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BF966" w14:textId="77777777" w:rsidR="005C5654" w:rsidRPr="005C5654" w:rsidRDefault="005C5654" w:rsidP="005C5654">
      <w:pPr>
        <w:pStyle w:val="Textoindependiente"/>
        <w:ind w:left="-142" w:right="353"/>
        <w:jc w:val="both"/>
        <w:rPr>
          <w:rFonts w:ascii="Garamond" w:hAnsi="Garamond"/>
          <w:spacing w:val="-2"/>
          <w:lang w:val="es-MX"/>
        </w:rPr>
      </w:pPr>
      <w:r w:rsidRPr="00011C4C">
        <w:rPr>
          <w:rFonts w:ascii="Garamond" w:hAnsi="Garamond"/>
          <w:spacing w:val="-2"/>
          <w:lang w:val="es-MX"/>
        </w:rPr>
        <w:t>Que el Decreto Distrital 374 de 2019 del</w:t>
      </w:r>
      <w:r w:rsidRPr="005C5654">
        <w:rPr>
          <w:rFonts w:ascii="Garamond" w:hAnsi="Garamond"/>
          <w:spacing w:val="-2"/>
          <w:lang w:val="es-MX"/>
        </w:rPr>
        <w:t xml:space="preserve">egó en los </w:t>
      </w:r>
      <w:proofErr w:type="gramStart"/>
      <w:r w:rsidRPr="005C5654">
        <w:rPr>
          <w:rFonts w:ascii="Garamond" w:hAnsi="Garamond"/>
          <w:spacing w:val="-2"/>
          <w:lang w:val="es-MX"/>
        </w:rPr>
        <w:t>Alcaldes</w:t>
      </w:r>
      <w:proofErr w:type="gramEnd"/>
      <w:r w:rsidRPr="005C5654">
        <w:rPr>
          <w:rFonts w:ascii="Garamond" w:hAnsi="Garamond"/>
          <w:spacing w:val="-2"/>
          <w:lang w:val="es-MX"/>
        </w:rPr>
        <w:t xml:space="preserve"> Locales la facultad para contratar, ordenar el gasto y efectuar pagos con cargo a los presupuestos de los Fondos de Desarrollo Local, de conformidad con la estructura prevista en el respectivo Plan de Desarrollo Local vigente.</w:t>
      </w:r>
    </w:p>
    <w:p w14:paraId="7DDE803B" w14:textId="77777777" w:rsidR="005C5654" w:rsidRPr="005C5654" w:rsidRDefault="005C5654" w:rsidP="005C5654">
      <w:pPr>
        <w:pStyle w:val="Textoindependiente"/>
        <w:ind w:left="-142" w:right="353"/>
        <w:jc w:val="both"/>
        <w:rPr>
          <w:rFonts w:ascii="Garamond" w:hAnsi="Garamond"/>
          <w:spacing w:val="-2"/>
          <w:lang w:val="es-MX"/>
        </w:rPr>
      </w:pPr>
    </w:p>
    <w:p w14:paraId="651B7F04" w14:textId="77777777" w:rsidR="005C5654" w:rsidRPr="005C5654" w:rsidRDefault="005C5654" w:rsidP="005C5654">
      <w:pPr>
        <w:pStyle w:val="Textoindependiente"/>
        <w:ind w:left="-142" w:right="353"/>
        <w:jc w:val="both"/>
        <w:rPr>
          <w:rFonts w:ascii="Garamond" w:hAnsi="Garamond"/>
          <w:spacing w:val="-2"/>
          <w:lang w:val="es-MX"/>
        </w:rPr>
      </w:pPr>
      <w:r w:rsidRPr="005C5654">
        <w:rPr>
          <w:rFonts w:ascii="Garamond" w:hAnsi="Garamond"/>
          <w:spacing w:val="-2"/>
          <w:lang w:val="es-MX"/>
        </w:rPr>
        <w:t>Que, en ejercicio de dichas competencias y previo cumplimiento de los requisitos legales aplicables, el día 24 de abril de 2026 se publicó el proceso de selección de Mínima Cuantía No. FDRS-MC-337-2026, cuyo objeto corresponde a: “</w:t>
      </w:r>
      <w:r w:rsidRPr="005C5654">
        <w:rPr>
          <w:rFonts w:ascii="Garamond" w:hAnsi="Garamond"/>
          <w:i/>
          <w:iCs/>
          <w:spacing w:val="-2"/>
          <w:lang w:val="es-MX"/>
        </w:rPr>
        <w:t xml:space="preserve">Contratar la póliza de vida para los </w:t>
      </w:r>
      <w:proofErr w:type="gramStart"/>
      <w:r w:rsidRPr="005C5654">
        <w:rPr>
          <w:rFonts w:ascii="Garamond" w:hAnsi="Garamond"/>
          <w:i/>
          <w:iCs/>
          <w:spacing w:val="-2"/>
          <w:lang w:val="es-MX"/>
        </w:rPr>
        <w:t>Ediles</w:t>
      </w:r>
      <w:proofErr w:type="gramEnd"/>
      <w:r w:rsidRPr="005C5654">
        <w:rPr>
          <w:rFonts w:ascii="Garamond" w:hAnsi="Garamond"/>
          <w:i/>
          <w:iCs/>
          <w:spacing w:val="-2"/>
          <w:lang w:val="es-MX"/>
        </w:rPr>
        <w:t xml:space="preserve"> de la Junta Administradora Local del Fondo de Desarrollo Local de Sumapaz</w:t>
      </w:r>
      <w:r w:rsidRPr="005C5654">
        <w:rPr>
          <w:rFonts w:ascii="Garamond" w:hAnsi="Garamond"/>
          <w:spacing w:val="-2"/>
          <w:lang w:val="es-MX"/>
        </w:rPr>
        <w:t>.”</w:t>
      </w:r>
    </w:p>
    <w:p w14:paraId="494D6D3C" w14:textId="77777777" w:rsidR="005C5654" w:rsidRPr="005C5654" w:rsidRDefault="005C5654" w:rsidP="005C5654">
      <w:pPr>
        <w:pStyle w:val="Textoindependiente"/>
        <w:ind w:left="-142" w:right="353"/>
        <w:jc w:val="both"/>
        <w:rPr>
          <w:rFonts w:ascii="Garamond" w:hAnsi="Garamond"/>
          <w:spacing w:val="-2"/>
          <w:lang w:val="es-MX"/>
        </w:rPr>
      </w:pPr>
    </w:p>
    <w:p w14:paraId="6AE4A8CC" w14:textId="77777777" w:rsidR="005C5654" w:rsidRPr="005C5654" w:rsidRDefault="005C5654" w:rsidP="005C5654">
      <w:pPr>
        <w:pStyle w:val="Textoindependiente"/>
        <w:ind w:left="-142" w:right="353"/>
        <w:jc w:val="both"/>
        <w:rPr>
          <w:rFonts w:ascii="Garamond" w:hAnsi="Garamond"/>
          <w:spacing w:val="-2"/>
          <w:lang w:val="es-MX"/>
        </w:rPr>
      </w:pPr>
      <w:r w:rsidRPr="005C5654">
        <w:rPr>
          <w:rFonts w:ascii="Garamond" w:hAnsi="Garamond"/>
          <w:spacing w:val="-2"/>
          <w:lang w:val="es-MX"/>
        </w:rPr>
        <w:t>Que dentro del término previsto en el cronograma del proceso se presentaron observaciones por parte de interesados, las cuales fueron analizadas por la Entidad, evidenciándose la conveniencia de ajustar el cronograma con el fin de garantizar los principios de transparencia, libre concurrencia, pluralidad de oferentes y selección objetiva.</w:t>
      </w:r>
    </w:p>
    <w:p w14:paraId="38A121A4" w14:textId="77777777" w:rsidR="005C5654" w:rsidRPr="005C5654" w:rsidRDefault="005C5654" w:rsidP="005C5654">
      <w:pPr>
        <w:pStyle w:val="Textoindependiente"/>
        <w:ind w:left="-142" w:right="353"/>
        <w:jc w:val="both"/>
        <w:rPr>
          <w:rFonts w:ascii="Garamond" w:hAnsi="Garamond"/>
          <w:spacing w:val="-2"/>
          <w:lang w:val="es-MX"/>
        </w:rPr>
      </w:pPr>
    </w:p>
    <w:p w14:paraId="3F95407C" w14:textId="308C1964" w:rsidR="00B4317F" w:rsidRPr="005C5654" w:rsidRDefault="005C5654" w:rsidP="00086DA0">
      <w:pPr>
        <w:pStyle w:val="Textoindependiente"/>
        <w:ind w:left="-142" w:right="353"/>
        <w:jc w:val="both"/>
        <w:rPr>
          <w:rFonts w:ascii="Garamond" w:hAnsi="Garamond"/>
          <w:spacing w:val="-2"/>
        </w:rPr>
      </w:pPr>
      <w:r w:rsidRPr="005C5654">
        <w:rPr>
          <w:rFonts w:ascii="Garamond" w:hAnsi="Garamond"/>
          <w:spacing w:val="-2"/>
          <w:lang w:val="es-MX"/>
        </w:rPr>
        <w:t>Que, en virtud de lo anterior, y en uso de las facultades conferidas por los artículos 11 y 12 de la Ley 80 de 1993, el artículo 21 de la Ley 1150 de 2007, el artículo 2.2.1.1.2.1.5 del Decreto 1082 de 2015, el Decreto Distrital 374 de 2019 y demás normas concordantes,</w:t>
      </w:r>
      <w:r w:rsidR="00086DA0" w:rsidRPr="005C5654">
        <w:rPr>
          <w:rFonts w:ascii="Garamond" w:hAnsi="Garamond"/>
          <w:spacing w:val="-2"/>
        </w:rPr>
        <w:t xml:space="preserve"> se decide:</w:t>
      </w:r>
    </w:p>
    <w:p w14:paraId="7EEA9406" w14:textId="77777777" w:rsidR="00086DA0" w:rsidRPr="005C5654" w:rsidRDefault="00086DA0" w:rsidP="00086DA0">
      <w:pPr>
        <w:pStyle w:val="Textoindependiente"/>
        <w:ind w:left="-142" w:right="353"/>
        <w:jc w:val="both"/>
        <w:rPr>
          <w:rFonts w:ascii="Garamond" w:hAnsi="Garamond"/>
          <w:spacing w:val="-2"/>
        </w:rPr>
      </w:pPr>
    </w:p>
    <w:p w14:paraId="1903FE4F" w14:textId="293DD676" w:rsidR="001E49ED" w:rsidRDefault="00961CD5" w:rsidP="005C5654">
      <w:pPr>
        <w:pStyle w:val="Textoindependiente"/>
        <w:ind w:left="-142" w:right="299"/>
        <w:jc w:val="both"/>
        <w:rPr>
          <w:rFonts w:ascii="Garamond" w:hAnsi="Garamond"/>
        </w:rPr>
      </w:pPr>
      <w:r w:rsidRPr="005C5654">
        <w:rPr>
          <w:rFonts w:ascii="Garamond" w:hAnsi="Garamond"/>
          <w:b/>
          <w:bCs/>
        </w:rPr>
        <w:t>PRIMERO</w:t>
      </w:r>
      <w:r w:rsidR="001E49ED" w:rsidRPr="005C5654">
        <w:rPr>
          <w:rFonts w:ascii="Garamond" w:hAnsi="Garamond"/>
          <w:b/>
          <w:bCs/>
        </w:rPr>
        <w:t xml:space="preserve">: </w:t>
      </w:r>
      <w:proofErr w:type="gramStart"/>
      <w:r w:rsidR="00086DA0" w:rsidRPr="005C5654">
        <w:rPr>
          <w:rFonts w:ascii="Garamond" w:hAnsi="Garamond"/>
          <w:b/>
          <w:bCs/>
        </w:rPr>
        <w:t xml:space="preserve">MODIFICAR </w:t>
      </w:r>
      <w:r w:rsidR="005C5654" w:rsidRPr="005C5654">
        <w:rPr>
          <w:rFonts w:ascii="Garamond" w:hAnsi="Garamond"/>
          <w:b/>
          <w:bCs/>
        </w:rPr>
        <w:t xml:space="preserve"> </w:t>
      </w:r>
      <w:r w:rsidR="009F3F65" w:rsidRPr="009F3F65">
        <w:rPr>
          <w:rFonts w:ascii="Garamond" w:hAnsi="Garamond"/>
        </w:rPr>
        <w:t>el</w:t>
      </w:r>
      <w:proofErr w:type="gramEnd"/>
      <w:r w:rsidR="009F3F65" w:rsidRPr="009F3F65">
        <w:rPr>
          <w:rFonts w:ascii="Garamond" w:hAnsi="Garamond"/>
        </w:rPr>
        <w:t xml:space="preserve"> numeral </w:t>
      </w:r>
      <w:r w:rsidR="009F3F65" w:rsidRPr="009F3F65">
        <w:rPr>
          <w:rFonts w:ascii="Garamond" w:hAnsi="Garamond"/>
          <w:b/>
          <w:bCs/>
        </w:rPr>
        <w:t xml:space="preserve">10 CRONOGRAMA </w:t>
      </w:r>
      <w:r w:rsidR="009F3F65" w:rsidRPr="009F3F65">
        <w:rPr>
          <w:rFonts w:ascii="Garamond" w:hAnsi="Garamond"/>
        </w:rPr>
        <w:t>de la invitación pública</w:t>
      </w:r>
      <w:r w:rsidR="009F3F65">
        <w:rPr>
          <w:rFonts w:ascii="Garamond" w:hAnsi="Garamond"/>
        </w:rPr>
        <w:t xml:space="preserve"> </w:t>
      </w:r>
      <w:r w:rsidR="005C5654" w:rsidRPr="005C5654">
        <w:rPr>
          <w:rFonts w:ascii="Garamond" w:hAnsi="Garamond"/>
        </w:rPr>
        <w:t>del proceso de selección No. FDRS-MC-337-2026, en los siguientes términos:</w:t>
      </w:r>
    </w:p>
    <w:p w14:paraId="0F4A0002" w14:textId="77777777" w:rsidR="009F3F65" w:rsidRPr="00567063" w:rsidRDefault="009F3F65" w:rsidP="009F3F65">
      <w:pPr>
        <w:ind w:left="360"/>
        <w:rPr>
          <w:rFonts w:ascii="Garamond" w:hAnsi="Garamond" w:cs="Arial"/>
          <w:kern w:val="1"/>
          <w:sz w:val="24"/>
          <w:szCs w:val="24"/>
        </w:rPr>
      </w:pPr>
    </w:p>
    <w:p w14:paraId="24EEFDE2" w14:textId="7BB29014" w:rsidR="009F3F65" w:rsidRPr="00011C4C" w:rsidRDefault="009F3F65" w:rsidP="00011C4C">
      <w:pPr>
        <w:pBdr>
          <w:top w:val="single" w:sz="4" w:space="1" w:color="auto"/>
          <w:left w:val="single" w:sz="4" w:space="3" w:color="auto"/>
          <w:bottom w:val="single" w:sz="4" w:space="1" w:color="auto"/>
          <w:right w:val="single" w:sz="4" w:space="1" w:color="auto"/>
          <w:between w:val="single" w:sz="4" w:space="1" w:color="auto"/>
          <w:bar w:val="single" w:sz="4" w:color="auto"/>
        </w:pBdr>
        <w:shd w:val="clear" w:color="auto" w:fill="D9D9D9"/>
        <w:ind w:right="441"/>
        <w:jc w:val="both"/>
        <w:rPr>
          <w:rFonts w:ascii="Garamond" w:hAnsi="Garamond" w:cs="Arial"/>
        </w:rPr>
      </w:pPr>
      <w:r w:rsidRPr="00011C4C">
        <w:rPr>
          <w:rFonts w:ascii="Garamond" w:hAnsi="Garamond" w:cs="Arial"/>
          <w:b/>
          <w:bCs/>
        </w:rPr>
        <w:t xml:space="preserve">10. CRONOGRAMA                                                                                                           </w:t>
      </w:r>
      <w:r w:rsidR="00011C4C" w:rsidRPr="00011C4C">
        <w:rPr>
          <w:rFonts w:ascii="Garamond" w:hAnsi="Garamond" w:cs="Arial"/>
          <w:b/>
          <w:bCs/>
        </w:rPr>
        <w:tab/>
      </w:r>
    </w:p>
    <w:p w14:paraId="7F8E8091" w14:textId="77777777" w:rsidR="009F3F65" w:rsidRPr="00567063" w:rsidRDefault="009F3F65" w:rsidP="009F3F65">
      <w:pPr>
        <w:jc w:val="both"/>
        <w:rPr>
          <w:rFonts w:ascii="Garamond" w:hAnsi="Garamond" w:cs="Arial"/>
          <w:b/>
          <w:bCs/>
          <w:sz w:val="24"/>
          <w:szCs w:val="24"/>
        </w:rPr>
      </w:pPr>
    </w:p>
    <w:tbl>
      <w:tblPr>
        <w:tblW w:w="4928" w:type="pct"/>
        <w:tblInd w:w="-147" w:type="dxa"/>
        <w:tblBorders>
          <w:top w:val="single" w:sz="6" w:space="0" w:color="000001"/>
          <w:left w:val="single" w:sz="4" w:space="0" w:color="000001"/>
          <w:bottom w:val="single" w:sz="6" w:space="0" w:color="000001"/>
          <w:right w:val="single" w:sz="6" w:space="0" w:color="000001"/>
          <w:insideH w:val="single" w:sz="6" w:space="0" w:color="000001"/>
          <w:insideV w:val="single" w:sz="6" w:space="0" w:color="000001"/>
        </w:tblBorders>
        <w:tblCellMar>
          <w:left w:w="45" w:type="dxa"/>
          <w:right w:w="70" w:type="dxa"/>
        </w:tblCellMar>
        <w:tblLook w:val="04A0" w:firstRow="1" w:lastRow="0" w:firstColumn="1" w:lastColumn="0" w:noHBand="0" w:noVBand="1"/>
      </w:tblPr>
      <w:tblGrid>
        <w:gridCol w:w="3125"/>
        <w:gridCol w:w="2546"/>
        <w:gridCol w:w="4251"/>
      </w:tblGrid>
      <w:tr w:rsidR="009F3F65" w:rsidRPr="00011C4C" w14:paraId="02480EFB" w14:textId="77777777" w:rsidTr="00011C4C">
        <w:trPr>
          <w:trHeight w:val="207"/>
        </w:trPr>
        <w:tc>
          <w:tcPr>
            <w:tcW w:w="1575" w:type="pct"/>
            <w:tcBorders>
              <w:top w:val="single" w:sz="6" w:space="0" w:color="000001"/>
              <w:left w:val="single" w:sz="4" w:space="0" w:color="000001"/>
              <w:bottom w:val="single" w:sz="6" w:space="0" w:color="000001"/>
              <w:right w:val="single" w:sz="6" w:space="0" w:color="000001"/>
            </w:tcBorders>
            <w:tcMar>
              <w:left w:w="45" w:type="dxa"/>
            </w:tcMar>
            <w:vAlign w:val="center"/>
          </w:tcPr>
          <w:p w14:paraId="18E74718" w14:textId="77777777" w:rsidR="009F3F65" w:rsidRPr="00011C4C" w:rsidRDefault="009F3F65" w:rsidP="006628BD">
            <w:pPr>
              <w:tabs>
                <w:tab w:val="left" w:pos="9639"/>
              </w:tabs>
              <w:spacing w:line="259" w:lineRule="auto"/>
              <w:jc w:val="center"/>
              <w:rPr>
                <w:rFonts w:ascii="Garamond" w:hAnsi="Garamond" w:cs="Arial"/>
                <w:b/>
                <w:bCs/>
                <w:lang w:eastAsia="es-CO"/>
              </w:rPr>
            </w:pPr>
            <w:r w:rsidRPr="00011C4C">
              <w:rPr>
                <w:rFonts w:ascii="Garamond" w:hAnsi="Garamond" w:cs="Arial"/>
                <w:b/>
                <w:bCs/>
                <w:lang w:eastAsia="es-CO"/>
              </w:rPr>
              <w:t>ETAPA</w:t>
            </w:r>
          </w:p>
        </w:tc>
        <w:tc>
          <w:tcPr>
            <w:tcW w:w="1283" w:type="pct"/>
            <w:tcBorders>
              <w:top w:val="single" w:sz="6" w:space="0" w:color="000001"/>
              <w:left w:val="single" w:sz="6" w:space="0" w:color="000001"/>
              <w:bottom w:val="single" w:sz="6" w:space="0" w:color="000001"/>
              <w:right w:val="single" w:sz="6" w:space="0" w:color="000001"/>
            </w:tcBorders>
            <w:tcMar>
              <w:left w:w="-7" w:type="dxa"/>
              <w:right w:w="10" w:type="dxa"/>
            </w:tcMar>
            <w:vAlign w:val="center"/>
          </w:tcPr>
          <w:p w14:paraId="7B9F267A" w14:textId="77777777" w:rsidR="009F3F65" w:rsidRPr="00011C4C" w:rsidRDefault="009F3F65" w:rsidP="006628BD">
            <w:pPr>
              <w:tabs>
                <w:tab w:val="left" w:pos="9639"/>
              </w:tabs>
              <w:spacing w:line="259" w:lineRule="auto"/>
              <w:jc w:val="center"/>
              <w:rPr>
                <w:rFonts w:ascii="Garamond" w:hAnsi="Garamond" w:cs="Arial"/>
                <w:b/>
                <w:bCs/>
                <w:lang w:eastAsia="es-CO"/>
              </w:rPr>
            </w:pPr>
            <w:r w:rsidRPr="00011C4C">
              <w:rPr>
                <w:rFonts w:ascii="Garamond" w:hAnsi="Garamond" w:cs="Arial"/>
                <w:b/>
                <w:bCs/>
                <w:lang w:eastAsia="es-CO"/>
              </w:rPr>
              <w:t>FECHA Y HORA</w:t>
            </w:r>
          </w:p>
        </w:tc>
        <w:tc>
          <w:tcPr>
            <w:tcW w:w="2142" w:type="pct"/>
            <w:tcBorders>
              <w:top w:val="single" w:sz="6" w:space="0" w:color="000001"/>
              <w:left w:val="single" w:sz="6" w:space="0" w:color="000001"/>
              <w:bottom w:val="single" w:sz="6" w:space="0" w:color="000001"/>
              <w:right w:val="single" w:sz="6" w:space="0" w:color="000001"/>
            </w:tcBorders>
            <w:tcMar>
              <w:left w:w="30" w:type="dxa"/>
            </w:tcMar>
            <w:vAlign w:val="center"/>
          </w:tcPr>
          <w:p w14:paraId="23941075" w14:textId="77777777" w:rsidR="009F3F65" w:rsidRPr="00011C4C" w:rsidRDefault="009F3F65" w:rsidP="006628BD">
            <w:pPr>
              <w:tabs>
                <w:tab w:val="left" w:pos="9639"/>
              </w:tabs>
              <w:spacing w:line="259" w:lineRule="auto"/>
              <w:jc w:val="center"/>
              <w:rPr>
                <w:rFonts w:ascii="Garamond" w:hAnsi="Garamond" w:cs="Arial"/>
                <w:b/>
                <w:bCs/>
                <w:lang w:eastAsia="es-CO"/>
              </w:rPr>
            </w:pPr>
            <w:r w:rsidRPr="00011C4C">
              <w:rPr>
                <w:rFonts w:ascii="Garamond" w:hAnsi="Garamond" w:cs="Arial"/>
                <w:b/>
                <w:bCs/>
                <w:lang w:eastAsia="es-CO"/>
              </w:rPr>
              <w:t>LUGAR</w:t>
            </w:r>
          </w:p>
        </w:tc>
      </w:tr>
      <w:tr w:rsidR="009F3F65" w:rsidRPr="00011C4C" w14:paraId="0141F671" w14:textId="77777777" w:rsidTr="00011C4C">
        <w:trPr>
          <w:trHeight w:val="446"/>
        </w:trPr>
        <w:tc>
          <w:tcPr>
            <w:tcW w:w="1575" w:type="pct"/>
            <w:tcBorders>
              <w:top w:val="single" w:sz="6" w:space="0" w:color="000001"/>
              <w:left w:val="single" w:sz="4" w:space="0" w:color="000001"/>
              <w:bottom w:val="single" w:sz="6" w:space="0" w:color="000001"/>
              <w:right w:val="single" w:sz="6" w:space="0" w:color="000001"/>
            </w:tcBorders>
            <w:tcMar>
              <w:left w:w="45" w:type="dxa"/>
            </w:tcMar>
            <w:vAlign w:val="center"/>
          </w:tcPr>
          <w:p w14:paraId="66B02921" w14:textId="77777777" w:rsidR="009F3F65" w:rsidRPr="00011C4C" w:rsidRDefault="009F3F65" w:rsidP="006628BD">
            <w:pPr>
              <w:jc w:val="both"/>
              <w:rPr>
                <w:rFonts w:ascii="Garamond" w:eastAsia="Calibri" w:hAnsi="Garamond" w:cs="Arial"/>
                <w:bCs/>
              </w:rPr>
            </w:pPr>
            <w:r w:rsidRPr="00011C4C">
              <w:rPr>
                <w:rFonts w:ascii="Garamond" w:hAnsi="Garamond"/>
                <w:lang w:eastAsia="es-CO"/>
              </w:rPr>
              <w:t>Presentación de ofertas</w:t>
            </w:r>
          </w:p>
        </w:tc>
        <w:tc>
          <w:tcPr>
            <w:tcW w:w="1283" w:type="pct"/>
            <w:tcBorders>
              <w:top w:val="single" w:sz="6" w:space="0" w:color="000001"/>
              <w:left w:val="single" w:sz="6" w:space="0" w:color="000001"/>
              <w:bottom w:val="single" w:sz="6" w:space="0" w:color="000001"/>
              <w:right w:val="single" w:sz="6" w:space="0" w:color="000001"/>
            </w:tcBorders>
            <w:tcMar>
              <w:left w:w="-7" w:type="dxa"/>
              <w:right w:w="10" w:type="dxa"/>
            </w:tcMar>
            <w:vAlign w:val="center"/>
          </w:tcPr>
          <w:p w14:paraId="0B88A5F4" w14:textId="77777777" w:rsidR="00011C4C" w:rsidRDefault="009F3F65" w:rsidP="006628BD">
            <w:pPr>
              <w:jc w:val="center"/>
              <w:rPr>
                <w:rFonts w:ascii="Garamond" w:eastAsia="Calibri" w:hAnsi="Garamond" w:cs="Arial"/>
              </w:rPr>
            </w:pPr>
            <w:r w:rsidRPr="00011C4C">
              <w:rPr>
                <w:rFonts w:ascii="Garamond" w:eastAsia="Calibri" w:hAnsi="Garamond" w:cs="Arial"/>
              </w:rPr>
              <w:t xml:space="preserve">30 de abril de 2026 a las </w:t>
            </w:r>
          </w:p>
          <w:p w14:paraId="0F26B58D" w14:textId="6371459E" w:rsidR="009F3F65" w:rsidRPr="00011C4C" w:rsidRDefault="009F3F65" w:rsidP="006628BD">
            <w:pPr>
              <w:jc w:val="center"/>
              <w:rPr>
                <w:rFonts w:ascii="Garamond" w:eastAsia="Calibri" w:hAnsi="Garamond" w:cs="Arial"/>
                <w:color w:val="A6A6A6"/>
              </w:rPr>
            </w:pPr>
            <w:r w:rsidRPr="00011C4C">
              <w:rPr>
                <w:rFonts w:ascii="Garamond" w:eastAsia="Calibri" w:hAnsi="Garamond" w:cs="Arial"/>
              </w:rPr>
              <w:t>4</w:t>
            </w:r>
            <w:r w:rsidRPr="00011C4C">
              <w:rPr>
                <w:rFonts w:ascii="Garamond" w:eastAsia="Calibri" w:hAnsi="Garamond" w:cs="Arial"/>
              </w:rPr>
              <w:t xml:space="preserve">:00 </w:t>
            </w:r>
            <w:r w:rsidRPr="00011C4C">
              <w:rPr>
                <w:rFonts w:ascii="Garamond" w:eastAsia="Calibri" w:hAnsi="Garamond" w:cs="Arial"/>
              </w:rPr>
              <w:t>P</w:t>
            </w:r>
            <w:r w:rsidRPr="00011C4C">
              <w:rPr>
                <w:rFonts w:ascii="Garamond" w:eastAsia="Calibri" w:hAnsi="Garamond" w:cs="Arial"/>
              </w:rPr>
              <w:t>.M.</w:t>
            </w:r>
          </w:p>
        </w:tc>
        <w:tc>
          <w:tcPr>
            <w:tcW w:w="2142" w:type="pct"/>
            <w:tcBorders>
              <w:top w:val="single" w:sz="6" w:space="0" w:color="000001"/>
              <w:left w:val="single" w:sz="6" w:space="0" w:color="000001"/>
              <w:bottom w:val="single" w:sz="6" w:space="0" w:color="000001"/>
              <w:right w:val="single" w:sz="6" w:space="0" w:color="000001"/>
            </w:tcBorders>
            <w:tcMar>
              <w:left w:w="30" w:type="dxa"/>
            </w:tcMar>
            <w:vAlign w:val="center"/>
          </w:tcPr>
          <w:p w14:paraId="5B0F9E8A" w14:textId="77777777" w:rsidR="009F3F65" w:rsidRPr="00011C4C" w:rsidRDefault="009F3F65" w:rsidP="006628BD">
            <w:pPr>
              <w:jc w:val="both"/>
              <w:rPr>
                <w:rFonts w:ascii="Garamond" w:eastAsia="Calibri" w:hAnsi="Garamond" w:cs="Arial"/>
              </w:rPr>
            </w:pPr>
            <w:r w:rsidRPr="00011C4C">
              <w:rPr>
                <w:rFonts w:ascii="Garamond" w:eastAsia="Calibri" w:hAnsi="Garamond" w:cs="Arial"/>
              </w:rPr>
              <w:t xml:space="preserve">Se publica en la página web, </w:t>
            </w:r>
            <w:hyperlink r:id="rId7" w:history="1">
              <w:r w:rsidRPr="00011C4C">
                <w:rPr>
                  <w:rFonts w:ascii="Garamond" w:eastAsia="Droid Sans" w:hAnsi="Garamond" w:cs="Arial"/>
                </w:rPr>
                <w:t>www.colombiacompra.gov.co/secop/secop-ii</w:t>
              </w:r>
            </w:hyperlink>
            <w:r w:rsidRPr="00011C4C">
              <w:rPr>
                <w:rFonts w:ascii="Garamond" w:eastAsia="Droid Sans" w:hAnsi="Garamond" w:cs="Arial"/>
              </w:rPr>
              <w:t xml:space="preserve">  </w:t>
            </w:r>
          </w:p>
        </w:tc>
      </w:tr>
      <w:tr w:rsidR="009F3F65" w:rsidRPr="00011C4C" w14:paraId="303DA2E5" w14:textId="77777777" w:rsidTr="00011C4C">
        <w:trPr>
          <w:trHeight w:val="444"/>
        </w:trPr>
        <w:tc>
          <w:tcPr>
            <w:tcW w:w="1575" w:type="pct"/>
            <w:tcBorders>
              <w:top w:val="single" w:sz="6" w:space="0" w:color="000001"/>
              <w:left w:val="single" w:sz="4" w:space="0" w:color="000001"/>
              <w:bottom w:val="single" w:sz="6" w:space="0" w:color="000001"/>
              <w:right w:val="single" w:sz="6" w:space="0" w:color="000001"/>
            </w:tcBorders>
            <w:tcMar>
              <w:left w:w="45" w:type="dxa"/>
            </w:tcMar>
            <w:vAlign w:val="center"/>
          </w:tcPr>
          <w:p w14:paraId="5A980C84" w14:textId="77777777" w:rsidR="009F3F65" w:rsidRPr="00011C4C" w:rsidRDefault="009F3F65" w:rsidP="006628BD">
            <w:pPr>
              <w:jc w:val="both"/>
              <w:rPr>
                <w:rFonts w:ascii="Garamond" w:eastAsia="Calibri" w:hAnsi="Garamond" w:cs="Arial"/>
                <w:bCs/>
              </w:rPr>
            </w:pPr>
            <w:r w:rsidRPr="00011C4C">
              <w:rPr>
                <w:rFonts w:ascii="Garamond" w:hAnsi="Garamond"/>
                <w:lang w:eastAsia="es-CO"/>
              </w:rPr>
              <w:t>Apertura de sobres</w:t>
            </w:r>
          </w:p>
        </w:tc>
        <w:tc>
          <w:tcPr>
            <w:tcW w:w="1283" w:type="pct"/>
            <w:tcBorders>
              <w:top w:val="single" w:sz="6" w:space="0" w:color="000001"/>
              <w:left w:val="single" w:sz="6" w:space="0" w:color="000001"/>
              <w:bottom w:val="single" w:sz="6" w:space="0" w:color="000001"/>
              <w:right w:val="single" w:sz="6" w:space="0" w:color="000001"/>
            </w:tcBorders>
            <w:tcMar>
              <w:left w:w="-7" w:type="dxa"/>
              <w:right w:w="10" w:type="dxa"/>
            </w:tcMar>
            <w:vAlign w:val="center"/>
          </w:tcPr>
          <w:p w14:paraId="789C31E5" w14:textId="77777777" w:rsidR="00011C4C" w:rsidRDefault="009F3F65" w:rsidP="00011C4C">
            <w:pPr>
              <w:jc w:val="center"/>
              <w:rPr>
                <w:rFonts w:ascii="Garamond" w:eastAsia="Calibri" w:hAnsi="Garamond" w:cs="Arial"/>
              </w:rPr>
            </w:pPr>
            <w:r w:rsidRPr="00011C4C">
              <w:rPr>
                <w:rFonts w:ascii="Garamond" w:eastAsia="Calibri" w:hAnsi="Garamond" w:cs="Arial"/>
              </w:rPr>
              <w:t xml:space="preserve">30 de abril de 2026 a las </w:t>
            </w:r>
          </w:p>
          <w:p w14:paraId="1624F807" w14:textId="5751CFC2" w:rsidR="009F3F65" w:rsidRPr="00011C4C" w:rsidRDefault="009F3F65" w:rsidP="00011C4C">
            <w:pPr>
              <w:jc w:val="center"/>
              <w:rPr>
                <w:rFonts w:ascii="Garamond" w:eastAsia="Calibri" w:hAnsi="Garamond" w:cs="Arial"/>
              </w:rPr>
            </w:pPr>
            <w:r w:rsidRPr="00011C4C">
              <w:rPr>
                <w:rFonts w:ascii="Garamond" w:eastAsia="Calibri" w:hAnsi="Garamond" w:cs="Arial"/>
              </w:rPr>
              <w:t>4</w:t>
            </w:r>
            <w:r w:rsidRPr="00011C4C">
              <w:rPr>
                <w:rFonts w:ascii="Garamond" w:eastAsia="Calibri" w:hAnsi="Garamond" w:cs="Arial"/>
              </w:rPr>
              <w:t xml:space="preserve">:10 </w:t>
            </w:r>
            <w:r w:rsidRPr="00011C4C">
              <w:rPr>
                <w:rFonts w:ascii="Garamond" w:eastAsia="Calibri" w:hAnsi="Garamond" w:cs="Arial"/>
              </w:rPr>
              <w:t>P</w:t>
            </w:r>
            <w:r w:rsidRPr="00011C4C">
              <w:rPr>
                <w:rFonts w:ascii="Garamond" w:eastAsia="Calibri" w:hAnsi="Garamond" w:cs="Arial"/>
              </w:rPr>
              <w:t>.M.</w:t>
            </w:r>
          </w:p>
        </w:tc>
        <w:tc>
          <w:tcPr>
            <w:tcW w:w="2142" w:type="pct"/>
            <w:tcBorders>
              <w:top w:val="single" w:sz="6" w:space="0" w:color="000001"/>
              <w:left w:val="single" w:sz="6" w:space="0" w:color="000001"/>
              <w:bottom w:val="single" w:sz="6" w:space="0" w:color="000001"/>
              <w:right w:val="single" w:sz="6" w:space="0" w:color="000001"/>
            </w:tcBorders>
            <w:tcMar>
              <w:left w:w="30" w:type="dxa"/>
            </w:tcMar>
            <w:vAlign w:val="center"/>
          </w:tcPr>
          <w:p w14:paraId="234BDBD8" w14:textId="77777777" w:rsidR="009F3F65" w:rsidRPr="00011C4C" w:rsidRDefault="009F3F65" w:rsidP="006628BD">
            <w:pPr>
              <w:jc w:val="both"/>
              <w:rPr>
                <w:rFonts w:ascii="Garamond" w:eastAsia="Calibri" w:hAnsi="Garamond" w:cs="Arial"/>
              </w:rPr>
            </w:pPr>
            <w:r w:rsidRPr="00011C4C">
              <w:rPr>
                <w:rFonts w:ascii="Garamond" w:eastAsia="Calibri" w:hAnsi="Garamond" w:cs="Arial"/>
              </w:rPr>
              <w:t xml:space="preserve">Se publica en la página web, </w:t>
            </w:r>
            <w:hyperlink r:id="rId8" w:history="1">
              <w:r w:rsidRPr="00011C4C">
                <w:rPr>
                  <w:rFonts w:ascii="Garamond" w:eastAsia="Droid Sans" w:hAnsi="Garamond" w:cs="Arial"/>
                </w:rPr>
                <w:t>www.colombiacompra.gov.co/secop/secop-ii</w:t>
              </w:r>
            </w:hyperlink>
            <w:r w:rsidRPr="00011C4C">
              <w:rPr>
                <w:rFonts w:ascii="Garamond" w:eastAsia="Droid Sans" w:hAnsi="Garamond" w:cs="Arial"/>
              </w:rPr>
              <w:t xml:space="preserve">  </w:t>
            </w:r>
          </w:p>
        </w:tc>
      </w:tr>
      <w:tr w:rsidR="009F3F65" w:rsidRPr="00011C4C" w14:paraId="41FBF1DD" w14:textId="77777777" w:rsidTr="00011C4C">
        <w:trPr>
          <w:trHeight w:val="569"/>
        </w:trPr>
        <w:tc>
          <w:tcPr>
            <w:tcW w:w="1575" w:type="pct"/>
            <w:tcBorders>
              <w:top w:val="single" w:sz="6" w:space="0" w:color="000001"/>
              <w:left w:val="single" w:sz="4" w:space="0" w:color="000001"/>
              <w:bottom w:val="single" w:sz="6" w:space="0" w:color="000001"/>
              <w:right w:val="single" w:sz="6" w:space="0" w:color="000001"/>
            </w:tcBorders>
            <w:tcMar>
              <w:left w:w="45" w:type="dxa"/>
            </w:tcMar>
            <w:vAlign w:val="center"/>
          </w:tcPr>
          <w:p w14:paraId="479EF239" w14:textId="77777777" w:rsidR="009F3F65" w:rsidRPr="00011C4C" w:rsidRDefault="009F3F65" w:rsidP="006628BD">
            <w:pPr>
              <w:jc w:val="both"/>
              <w:rPr>
                <w:rFonts w:ascii="Garamond" w:eastAsia="Calibri" w:hAnsi="Garamond" w:cs="Arial"/>
                <w:bCs/>
              </w:rPr>
            </w:pPr>
            <w:r w:rsidRPr="00011C4C">
              <w:rPr>
                <w:rFonts w:ascii="Garamond" w:hAnsi="Garamond"/>
                <w:lang w:eastAsia="es-CO"/>
              </w:rPr>
              <w:t>Informe de presentación de ofertas</w:t>
            </w:r>
          </w:p>
        </w:tc>
        <w:tc>
          <w:tcPr>
            <w:tcW w:w="1283" w:type="pct"/>
            <w:tcBorders>
              <w:top w:val="single" w:sz="6" w:space="0" w:color="000001"/>
              <w:left w:val="single" w:sz="6" w:space="0" w:color="000001"/>
              <w:bottom w:val="single" w:sz="6" w:space="0" w:color="000001"/>
              <w:right w:val="single" w:sz="6" w:space="0" w:color="000001"/>
            </w:tcBorders>
            <w:tcMar>
              <w:left w:w="-7" w:type="dxa"/>
              <w:right w:w="10" w:type="dxa"/>
            </w:tcMar>
            <w:vAlign w:val="center"/>
          </w:tcPr>
          <w:p w14:paraId="122D8582" w14:textId="77777777" w:rsidR="00011C4C" w:rsidRDefault="009F3F65" w:rsidP="006628BD">
            <w:pPr>
              <w:jc w:val="center"/>
              <w:rPr>
                <w:rFonts w:ascii="Garamond" w:eastAsia="Calibri" w:hAnsi="Garamond" w:cs="Arial"/>
              </w:rPr>
            </w:pPr>
            <w:r w:rsidRPr="00011C4C">
              <w:rPr>
                <w:rFonts w:ascii="Garamond" w:eastAsia="Calibri" w:hAnsi="Garamond" w:cs="Arial"/>
              </w:rPr>
              <w:t xml:space="preserve">30 de abril de 2026 a las </w:t>
            </w:r>
          </w:p>
          <w:p w14:paraId="37BF560A" w14:textId="1B331807" w:rsidR="009F3F65" w:rsidRPr="00011C4C" w:rsidRDefault="009F3F65" w:rsidP="006628BD">
            <w:pPr>
              <w:jc w:val="center"/>
              <w:rPr>
                <w:rFonts w:ascii="Garamond" w:eastAsia="Calibri" w:hAnsi="Garamond" w:cs="Arial"/>
                <w:color w:val="A6A6A6"/>
              </w:rPr>
            </w:pPr>
            <w:r w:rsidRPr="00011C4C">
              <w:rPr>
                <w:rFonts w:ascii="Garamond" w:eastAsia="Calibri" w:hAnsi="Garamond" w:cs="Arial"/>
              </w:rPr>
              <w:t>4</w:t>
            </w:r>
            <w:r w:rsidRPr="00011C4C">
              <w:rPr>
                <w:rFonts w:ascii="Garamond" w:eastAsia="Calibri" w:hAnsi="Garamond" w:cs="Arial"/>
              </w:rPr>
              <w:t xml:space="preserve">:15 </w:t>
            </w:r>
            <w:r w:rsidRPr="00011C4C">
              <w:rPr>
                <w:rFonts w:ascii="Garamond" w:eastAsia="Calibri" w:hAnsi="Garamond" w:cs="Arial"/>
              </w:rPr>
              <w:t>P</w:t>
            </w:r>
            <w:r w:rsidRPr="00011C4C">
              <w:rPr>
                <w:rFonts w:ascii="Garamond" w:eastAsia="Calibri" w:hAnsi="Garamond" w:cs="Arial"/>
              </w:rPr>
              <w:t>.M.</w:t>
            </w:r>
          </w:p>
        </w:tc>
        <w:tc>
          <w:tcPr>
            <w:tcW w:w="2142" w:type="pct"/>
            <w:tcBorders>
              <w:top w:val="single" w:sz="6" w:space="0" w:color="000001"/>
              <w:left w:val="single" w:sz="6" w:space="0" w:color="000001"/>
              <w:bottom w:val="single" w:sz="6" w:space="0" w:color="000001"/>
              <w:right w:val="single" w:sz="6" w:space="0" w:color="000001"/>
            </w:tcBorders>
            <w:tcMar>
              <w:left w:w="30" w:type="dxa"/>
            </w:tcMar>
            <w:vAlign w:val="center"/>
          </w:tcPr>
          <w:p w14:paraId="42549599" w14:textId="77777777" w:rsidR="009F3F65" w:rsidRPr="00011C4C" w:rsidRDefault="009F3F65" w:rsidP="006628BD">
            <w:pPr>
              <w:jc w:val="both"/>
              <w:rPr>
                <w:rFonts w:ascii="Garamond" w:eastAsia="Calibri" w:hAnsi="Garamond" w:cs="Arial"/>
              </w:rPr>
            </w:pPr>
            <w:r w:rsidRPr="00011C4C">
              <w:rPr>
                <w:rFonts w:ascii="Garamond" w:eastAsia="Calibri" w:hAnsi="Garamond" w:cs="Arial"/>
              </w:rPr>
              <w:t xml:space="preserve">Se publica en la página web, </w:t>
            </w:r>
            <w:hyperlink r:id="rId9" w:history="1">
              <w:r w:rsidRPr="00011C4C">
                <w:rPr>
                  <w:rFonts w:ascii="Garamond" w:eastAsia="Droid Sans" w:hAnsi="Garamond" w:cs="Arial"/>
                </w:rPr>
                <w:t>www.colombiacompra.gov.co/secop/secop-ii</w:t>
              </w:r>
            </w:hyperlink>
            <w:r w:rsidRPr="00011C4C">
              <w:rPr>
                <w:rFonts w:ascii="Garamond" w:eastAsia="Droid Sans" w:hAnsi="Garamond" w:cs="Arial"/>
              </w:rPr>
              <w:t xml:space="preserve">  </w:t>
            </w:r>
          </w:p>
        </w:tc>
      </w:tr>
      <w:tr w:rsidR="009F3F65" w:rsidRPr="00011C4C" w14:paraId="002D633D" w14:textId="77777777" w:rsidTr="00011C4C">
        <w:trPr>
          <w:trHeight w:val="569"/>
        </w:trPr>
        <w:tc>
          <w:tcPr>
            <w:tcW w:w="1575" w:type="pct"/>
            <w:tcBorders>
              <w:top w:val="single" w:sz="6" w:space="0" w:color="000001"/>
              <w:left w:val="single" w:sz="4" w:space="0" w:color="000001"/>
              <w:bottom w:val="single" w:sz="6" w:space="0" w:color="000001"/>
              <w:right w:val="single" w:sz="6" w:space="0" w:color="000001"/>
            </w:tcBorders>
            <w:tcMar>
              <w:left w:w="45" w:type="dxa"/>
            </w:tcMar>
            <w:vAlign w:val="center"/>
          </w:tcPr>
          <w:p w14:paraId="797A789C" w14:textId="77777777" w:rsidR="009F3F65" w:rsidRPr="00011C4C" w:rsidRDefault="009F3F65" w:rsidP="006628BD">
            <w:pPr>
              <w:jc w:val="both"/>
              <w:rPr>
                <w:rFonts w:ascii="Garamond" w:hAnsi="Garamond"/>
                <w:lang w:eastAsia="es-CO"/>
              </w:rPr>
            </w:pPr>
            <w:r w:rsidRPr="00011C4C">
              <w:rPr>
                <w:rFonts w:ascii="Garamond" w:hAnsi="Garamond"/>
                <w:lang w:eastAsia="es-CO"/>
              </w:rPr>
              <w:t>Verificación de requisitos habilitantes y evaluación de la oferta económica.</w:t>
            </w:r>
          </w:p>
        </w:tc>
        <w:tc>
          <w:tcPr>
            <w:tcW w:w="1283" w:type="pct"/>
            <w:tcBorders>
              <w:top w:val="single" w:sz="6" w:space="0" w:color="000001"/>
              <w:left w:val="single" w:sz="6" w:space="0" w:color="000001"/>
              <w:bottom w:val="single" w:sz="6" w:space="0" w:color="000001"/>
              <w:right w:val="single" w:sz="6" w:space="0" w:color="000001"/>
            </w:tcBorders>
            <w:tcMar>
              <w:left w:w="-7" w:type="dxa"/>
              <w:right w:w="10" w:type="dxa"/>
            </w:tcMar>
            <w:vAlign w:val="center"/>
          </w:tcPr>
          <w:p w14:paraId="2CE1736E" w14:textId="77777777" w:rsidR="009F3F65" w:rsidRPr="00011C4C" w:rsidRDefault="009F3F65" w:rsidP="006628BD">
            <w:pPr>
              <w:jc w:val="center"/>
              <w:rPr>
                <w:rFonts w:ascii="Garamond" w:eastAsia="Calibri" w:hAnsi="Garamond" w:cs="Arial"/>
              </w:rPr>
            </w:pPr>
            <w:r w:rsidRPr="00011C4C">
              <w:rPr>
                <w:rFonts w:ascii="Garamond" w:eastAsia="Calibri" w:hAnsi="Garamond" w:cs="Arial"/>
              </w:rPr>
              <w:t xml:space="preserve">Del 30 de abril hasta el </w:t>
            </w:r>
          </w:p>
          <w:p w14:paraId="6A71E3E4" w14:textId="0A81B3F5" w:rsidR="009F3F65" w:rsidRPr="00011C4C" w:rsidRDefault="009F3F65" w:rsidP="006628BD">
            <w:pPr>
              <w:jc w:val="center"/>
              <w:rPr>
                <w:rFonts w:ascii="Garamond" w:eastAsia="Calibri" w:hAnsi="Garamond" w:cs="Arial"/>
                <w:color w:val="A6A6A6"/>
              </w:rPr>
            </w:pPr>
            <w:r w:rsidRPr="00011C4C">
              <w:rPr>
                <w:rFonts w:ascii="Garamond" w:eastAsia="Calibri" w:hAnsi="Garamond" w:cs="Arial"/>
              </w:rPr>
              <w:t>4 de mayo de 2026</w:t>
            </w:r>
          </w:p>
        </w:tc>
        <w:tc>
          <w:tcPr>
            <w:tcW w:w="2142" w:type="pct"/>
            <w:tcBorders>
              <w:top w:val="single" w:sz="6" w:space="0" w:color="000001"/>
              <w:left w:val="single" w:sz="6" w:space="0" w:color="000001"/>
              <w:bottom w:val="single" w:sz="6" w:space="0" w:color="000001"/>
              <w:right w:val="single" w:sz="6" w:space="0" w:color="000001"/>
            </w:tcBorders>
            <w:tcMar>
              <w:left w:w="30" w:type="dxa"/>
            </w:tcMar>
            <w:vAlign w:val="center"/>
          </w:tcPr>
          <w:p w14:paraId="2E409F56" w14:textId="77777777" w:rsidR="009F3F65" w:rsidRPr="00011C4C" w:rsidRDefault="009F3F65" w:rsidP="006628BD">
            <w:pPr>
              <w:jc w:val="both"/>
              <w:rPr>
                <w:rFonts w:ascii="Garamond" w:eastAsia="Calibri" w:hAnsi="Garamond" w:cs="Arial"/>
              </w:rPr>
            </w:pPr>
            <w:r w:rsidRPr="00011C4C">
              <w:rPr>
                <w:rFonts w:ascii="Garamond" w:eastAsia="Calibri" w:hAnsi="Garamond" w:cs="Arial"/>
              </w:rPr>
              <w:t xml:space="preserve">Se publica en la página web, </w:t>
            </w:r>
            <w:hyperlink r:id="rId10" w:history="1">
              <w:r w:rsidRPr="00011C4C">
                <w:rPr>
                  <w:rFonts w:ascii="Garamond" w:eastAsia="Droid Sans" w:hAnsi="Garamond" w:cs="Arial"/>
                </w:rPr>
                <w:t>www.colombiacompra.gov.co/secop/secop-ii</w:t>
              </w:r>
            </w:hyperlink>
          </w:p>
        </w:tc>
      </w:tr>
      <w:tr w:rsidR="009F3F65" w:rsidRPr="00011C4C" w14:paraId="236654F3" w14:textId="77777777" w:rsidTr="00011C4C">
        <w:trPr>
          <w:trHeight w:val="556"/>
        </w:trPr>
        <w:tc>
          <w:tcPr>
            <w:tcW w:w="1575" w:type="pct"/>
            <w:tcBorders>
              <w:top w:val="single" w:sz="6" w:space="0" w:color="000001"/>
              <w:left w:val="single" w:sz="4" w:space="0" w:color="000001"/>
              <w:bottom w:val="single" w:sz="6" w:space="0" w:color="000001"/>
              <w:right w:val="single" w:sz="6" w:space="0" w:color="000001"/>
            </w:tcBorders>
            <w:tcMar>
              <w:left w:w="45" w:type="dxa"/>
            </w:tcMar>
            <w:vAlign w:val="center"/>
          </w:tcPr>
          <w:p w14:paraId="6844C917" w14:textId="77777777" w:rsidR="009F3F65" w:rsidRPr="00011C4C" w:rsidRDefault="009F3F65" w:rsidP="006628BD">
            <w:pPr>
              <w:jc w:val="both"/>
              <w:rPr>
                <w:rFonts w:ascii="Garamond" w:eastAsia="Calibri" w:hAnsi="Garamond" w:cs="Arial"/>
                <w:bCs/>
              </w:rPr>
            </w:pPr>
            <w:r w:rsidRPr="00011C4C">
              <w:rPr>
                <w:rFonts w:ascii="Garamond" w:eastAsia="Calibri" w:hAnsi="Garamond" w:cs="Arial"/>
                <w:bCs/>
              </w:rPr>
              <w:t xml:space="preserve">Publicación del informe de preliminar evaluación de las ofertas </w:t>
            </w:r>
          </w:p>
        </w:tc>
        <w:tc>
          <w:tcPr>
            <w:tcW w:w="1283" w:type="pct"/>
            <w:tcBorders>
              <w:top w:val="single" w:sz="6" w:space="0" w:color="000001"/>
              <w:left w:val="single" w:sz="6" w:space="0" w:color="000001"/>
              <w:bottom w:val="single" w:sz="6" w:space="0" w:color="000001"/>
              <w:right w:val="single" w:sz="6" w:space="0" w:color="000001"/>
            </w:tcBorders>
            <w:tcMar>
              <w:left w:w="-7" w:type="dxa"/>
              <w:right w:w="10" w:type="dxa"/>
            </w:tcMar>
            <w:vAlign w:val="center"/>
          </w:tcPr>
          <w:p w14:paraId="31E35E76" w14:textId="77777777" w:rsidR="009F3F65" w:rsidRPr="00011C4C" w:rsidRDefault="009F3F65" w:rsidP="006628BD">
            <w:pPr>
              <w:jc w:val="center"/>
              <w:rPr>
                <w:rFonts w:ascii="Garamond" w:eastAsia="Calibri" w:hAnsi="Garamond" w:cs="Arial"/>
                <w:color w:val="A6A6A6"/>
              </w:rPr>
            </w:pPr>
            <w:r w:rsidRPr="00011C4C">
              <w:rPr>
                <w:rFonts w:ascii="Garamond" w:eastAsia="Calibri" w:hAnsi="Garamond" w:cs="Arial"/>
              </w:rPr>
              <w:t>4 de mayo de 2026</w:t>
            </w:r>
          </w:p>
        </w:tc>
        <w:tc>
          <w:tcPr>
            <w:tcW w:w="2142" w:type="pct"/>
            <w:tcBorders>
              <w:top w:val="single" w:sz="6" w:space="0" w:color="000001"/>
              <w:left w:val="single" w:sz="6" w:space="0" w:color="000001"/>
              <w:bottom w:val="single" w:sz="6" w:space="0" w:color="000001"/>
              <w:right w:val="single" w:sz="6" w:space="0" w:color="000001"/>
            </w:tcBorders>
            <w:tcMar>
              <w:left w:w="30" w:type="dxa"/>
            </w:tcMar>
            <w:vAlign w:val="center"/>
          </w:tcPr>
          <w:p w14:paraId="7AAB9454" w14:textId="77777777" w:rsidR="009F3F65" w:rsidRPr="00011C4C" w:rsidRDefault="009F3F65" w:rsidP="006628BD">
            <w:pPr>
              <w:jc w:val="both"/>
              <w:rPr>
                <w:rFonts w:ascii="Garamond" w:eastAsia="Calibri" w:hAnsi="Garamond" w:cs="Arial"/>
              </w:rPr>
            </w:pPr>
            <w:r w:rsidRPr="00011C4C">
              <w:rPr>
                <w:rFonts w:ascii="Garamond" w:eastAsia="Calibri" w:hAnsi="Garamond" w:cs="Arial"/>
              </w:rPr>
              <w:t xml:space="preserve">Se publica en la página web, </w:t>
            </w:r>
            <w:hyperlink r:id="rId11" w:history="1">
              <w:r w:rsidRPr="00011C4C">
                <w:rPr>
                  <w:rFonts w:ascii="Garamond" w:eastAsia="Droid Sans" w:hAnsi="Garamond" w:cs="Arial"/>
                </w:rPr>
                <w:t>www.colombiacompra.gov.co/secop/secop-ii</w:t>
              </w:r>
            </w:hyperlink>
          </w:p>
        </w:tc>
      </w:tr>
      <w:tr w:rsidR="009F3F65" w:rsidRPr="00011C4C" w14:paraId="309C3FE9" w14:textId="77777777" w:rsidTr="00011C4C">
        <w:trPr>
          <w:trHeight w:val="1102"/>
        </w:trPr>
        <w:tc>
          <w:tcPr>
            <w:tcW w:w="1575" w:type="pct"/>
            <w:tcBorders>
              <w:top w:val="single" w:sz="6" w:space="0" w:color="000001"/>
              <w:left w:val="single" w:sz="4" w:space="0" w:color="000001"/>
              <w:bottom w:val="single" w:sz="6" w:space="0" w:color="000001"/>
              <w:right w:val="single" w:sz="6" w:space="0" w:color="000001"/>
            </w:tcBorders>
            <w:tcMar>
              <w:left w:w="45" w:type="dxa"/>
            </w:tcMar>
            <w:vAlign w:val="center"/>
          </w:tcPr>
          <w:p w14:paraId="27D5C0A0" w14:textId="77777777" w:rsidR="009F3F65" w:rsidRPr="00011C4C" w:rsidRDefault="009F3F65" w:rsidP="006628BD">
            <w:pPr>
              <w:jc w:val="both"/>
              <w:rPr>
                <w:rFonts w:ascii="Garamond" w:eastAsia="Calibri" w:hAnsi="Garamond" w:cs="Arial"/>
                <w:bCs/>
              </w:rPr>
            </w:pPr>
            <w:r w:rsidRPr="00011C4C">
              <w:rPr>
                <w:rFonts w:ascii="Garamond" w:eastAsia="Calibri" w:hAnsi="Garamond" w:cs="Arial"/>
                <w:bCs/>
              </w:rPr>
              <w:t>Presentación de observaciones al informe de evaluación y oportunidad para subsanar o presentar las aclaraciones solicitadas a la oferta.</w:t>
            </w:r>
          </w:p>
        </w:tc>
        <w:tc>
          <w:tcPr>
            <w:tcW w:w="1283" w:type="pct"/>
            <w:tcBorders>
              <w:top w:val="single" w:sz="6" w:space="0" w:color="000001"/>
              <w:left w:val="single" w:sz="6" w:space="0" w:color="000001"/>
              <w:bottom w:val="single" w:sz="6" w:space="0" w:color="000001"/>
              <w:right w:val="single" w:sz="6" w:space="0" w:color="000001"/>
            </w:tcBorders>
            <w:tcMar>
              <w:left w:w="-7" w:type="dxa"/>
              <w:right w:w="10" w:type="dxa"/>
            </w:tcMar>
            <w:vAlign w:val="center"/>
          </w:tcPr>
          <w:p w14:paraId="4E4B8581" w14:textId="77777777" w:rsidR="009F3F65" w:rsidRPr="00011C4C" w:rsidRDefault="009F3F65" w:rsidP="006628BD">
            <w:pPr>
              <w:jc w:val="center"/>
              <w:rPr>
                <w:rFonts w:ascii="Garamond" w:eastAsia="Calibri" w:hAnsi="Garamond" w:cs="Arial"/>
                <w:color w:val="A6A6A6"/>
              </w:rPr>
            </w:pPr>
            <w:r w:rsidRPr="00011C4C">
              <w:rPr>
                <w:rFonts w:ascii="Garamond" w:eastAsia="Calibri" w:hAnsi="Garamond" w:cs="Arial"/>
              </w:rPr>
              <w:t>Hasta el 5 de mayo de 2026</w:t>
            </w:r>
          </w:p>
        </w:tc>
        <w:tc>
          <w:tcPr>
            <w:tcW w:w="2142" w:type="pct"/>
            <w:tcBorders>
              <w:top w:val="single" w:sz="6" w:space="0" w:color="000001"/>
              <w:left w:val="single" w:sz="6" w:space="0" w:color="000001"/>
              <w:bottom w:val="single" w:sz="6" w:space="0" w:color="000001"/>
              <w:right w:val="single" w:sz="6" w:space="0" w:color="000001"/>
            </w:tcBorders>
            <w:tcMar>
              <w:left w:w="30" w:type="dxa"/>
            </w:tcMar>
            <w:vAlign w:val="center"/>
          </w:tcPr>
          <w:p w14:paraId="424D755D" w14:textId="77777777" w:rsidR="009F3F65" w:rsidRPr="00011C4C" w:rsidRDefault="009F3F65" w:rsidP="006628BD">
            <w:pPr>
              <w:jc w:val="both"/>
              <w:rPr>
                <w:rFonts w:ascii="Garamond" w:eastAsia="Calibri" w:hAnsi="Garamond" w:cs="Arial"/>
                <w:shd w:val="clear" w:color="auto" w:fill="FFFFFF"/>
                <w:lang w:eastAsia="es-ES"/>
              </w:rPr>
            </w:pPr>
            <w:r w:rsidRPr="00011C4C">
              <w:rPr>
                <w:rFonts w:ascii="Garamond" w:eastAsia="Calibri" w:hAnsi="Garamond" w:cs="Arial"/>
              </w:rPr>
              <w:t>Se presentan a través de la plataforma SECOP II</w:t>
            </w:r>
          </w:p>
        </w:tc>
      </w:tr>
      <w:tr w:rsidR="009F3F65" w:rsidRPr="00011C4C" w14:paraId="22210D4D" w14:textId="77777777" w:rsidTr="00011C4C">
        <w:trPr>
          <w:trHeight w:val="709"/>
        </w:trPr>
        <w:tc>
          <w:tcPr>
            <w:tcW w:w="1575" w:type="pct"/>
            <w:tcBorders>
              <w:top w:val="single" w:sz="6" w:space="0" w:color="000001"/>
              <w:left w:val="single" w:sz="4" w:space="0" w:color="000001"/>
              <w:bottom w:val="single" w:sz="6" w:space="0" w:color="000001"/>
              <w:right w:val="single" w:sz="6" w:space="0" w:color="000001"/>
            </w:tcBorders>
            <w:tcMar>
              <w:left w:w="45" w:type="dxa"/>
            </w:tcMar>
            <w:vAlign w:val="center"/>
          </w:tcPr>
          <w:p w14:paraId="754CA04A" w14:textId="77777777" w:rsidR="009F3F65" w:rsidRPr="00011C4C" w:rsidRDefault="009F3F65" w:rsidP="006628BD">
            <w:pPr>
              <w:jc w:val="both"/>
              <w:rPr>
                <w:rFonts w:ascii="Garamond" w:eastAsia="Calibri" w:hAnsi="Garamond" w:cs="Arial"/>
                <w:bCs/>
              </w:rPr>
            </w:pPr>
            <w:r w:rsidRPr="00011C4C">
              <w:rPr>
                <w:rFonts w:ascii="Garamond" w:eastAsia="Calibri" w:hAnsi="Garamond" w:cs="Arial"/>
                <w:bCs/>
              </w:rPr>
              <w:t>Respuesta observaciones al informe preliminar de evaluación e informe final de evaluación.</w:t>
            </w:r>
          </w:p>
        </w:tc>
        <w:tc>
          <w:tcPr>
            <w:tcW w:w="1283" w:type="pct"/>
            <w:tcBorders>
              <w:top w:val="single" w:sz="6" w:space="0" w:color="000001"/>
              <w:left w:val="single" w:sz="6" w:space="0" w:color="000001"/>
              <w:bottom w:val="single" w:sz="6" w:space="0" w:color="000001"/>
              <w:right w:val="single" w:sz="6" w:space="0" w:color="000001"/>
            </w:tcBorders>
            <w:tcMar>
              <w:left w:w="-7" w:type="dxa"/>
              <w:right w:w="10" w:type="dxa"/>
            </w:tcMar>
            <w:vAlign w:val="center"/>
          </w:tcPr>
          <w:p w14:paraId="17AE1E23" w14:textId="77777777" w:rsidR="009F3F65" w:rsidRPr="00011C4C" w:rsidRDefault="009F3F65" w:rsidP="006628BD">
            <w:pPr>
              <w:jc w:val="center"/>
              <w:rPr>
                <w:rFonts w:ascii="Garamond" w:eastAsia="Calibri" w:hAnsi="Garamond" w:cs="Arial"/>
                <w:color w:val="A6A6A6"/>
              </w:rPr>
            </w:pPr>
            <w:r w:rsidRPr="00011C4C">
              <w:rPr>
                <w:rFonts w:ascii="Garamond" w:eastAsia="Calibri" w:hAnsi="Garamond" w:cs="Arial"/>
              </w:rPr>
              <w:t>6 de mayo de 2026</w:t>
            </w:r>
          </w:p>
        </w:tc>
        <w:tc>
          <w:tcPr>
            <w:tcW w:w="2142" w:type="pct"/>
            <w:tcBorders>
              <w:top w:val="single" w:sz="6" w:space="0" w:color="000001"/>
              <w:left w:val="single" w:sz="6" w:space="0" w:color="000001"/>
              <w:bottom w:val="single" w:sz="6" w:space="0" w:color="000001"/>
              <w:right w:val="single" w:sz="6" w:space="0" w:color="000001"/>
            </w:tcBorders>
            <w:tcMar>
              <w:left w:w="30" w:type="dxa"/>
            </w:tcMar>
            <w:vAlign w:val="center"/>
          </w:tcPr>
          <w:p w14:paraId="0DC6E3E2" w14:textId="77777777" w:rsidR="009F3F65" w:rsidRPr="00011C4C" w:rsidRDefault="009F3F65" w:rsidP="006628BD">
            <w:pPr>
              <w:jc w:val="both"/>
              <w:rPr>
                <w:rFonts w:ascii="Garamond" w:eastAsia="Calibri" w:hAnsi="Garamond" w:cs="Arial"/>
              </w:rPr>
            </w:pPr>
            <w:r w:rsidRPr="00011C4C">
              <w:rPr>
                <w:rFonts w:ascii="Garamond" w:eastAsia="Calibri" w:hAnsi="Garamond" w:cs="Arial"/>
              </w:rPr>
              <w:t xml:space="preserve">Se publica en la página web, </w:t>
            </w:r>
            <w:hyperlink r:id="rId12" w:history="1">
              <w:r w:rsidRPr="00011C4C">
                <w:rPr>
                  <w:rFonts w:ascii="Garamond" w:eastAsia="Droid Sans" w:hAnsi="Garamond" w:cs="Arial"/>
                </w:rPr>
                <w:t>www.colombiacompra.gov.co/secop/secop-ii</w:t>
              </w:r>
            </w:hyperlink>
          </w:p>
        </w:tc>
      </w:tr>
      <w:tr w:rsidR="009F3F65" w:rsidRPr="00011C4C" w14:paraId="25D4DBD9" w14:textId="77777777" w:rsidTr="00011C4C">
        <w:trPr>
          <w:trHeight w:val="131"/>
        </w:trPr>
        <w:tc>
          <w:tcPr>
            <w:tcW w:w="1575" w:type="pct"/>
            <w:tcBorders>
              <w:top w:val="single" w:sz="6" w:space="0" w:color="000001"/>
              <w:left w:val="single" w:sz="4" w:space="0" w:color="000001"/>
              <w:bottom w:val="single" w:sz="6" w:space="0" w:color="000001"/>
              <w:right w:val="single" w:sz="6" w:space="0" w:color="000001"/>
            </w:tcBorders>
            <w:tcMar>
              <w:left w:w="45" w:type="dxa"/>
            </w:tcMar>
            <w:vAlign w:val="center"/>
          </w:tcPr>
          <w:p w14:paraId="6907FF4A" w14:textId="77777777" w:rsidR="009F3F65" w:rsidRPr="00011C4C" w:rsidRDefault="009F3F65" w:rsidP="006628BD">
            <w:pPr>
              <w:jc w:val="both"/>
              <w:rPr>
                <w:rFonts w:ascii="Garamond" w:eastAsia="Calibri" w:hAnsi="Garamond" w:cs="Arial"/>
                <w:bCs/>
                <w:lang w:eastAsia="es-ES"/>
              </w:rPr>
            </w:pPr>
            <w:r w:rsidRPr="00011C4C">
              <w:rPr>
                <w:rFonts w:ascii="Garamond" w:eastAsia="Calibri" w:hAnsi="Garamond" w:cs="Arial"/>
                <w:bCs/>
                <w:lang w:eastAsia="es-ES"/>
              </w:rPr>
              <w:t>Aceptación de oferta</w:t>
            </w:r>
          </w:p>
        </w:tc>
        <w:tc>
          <w:tcPr>
            <w:tcW w:w="1283" w:type="pct"/>
            <w:tcBorders>
              <w:top w:val="single" w:sz="6" w:space="0" w:color="000001"/>
              <w:left w:val="single" w:sz="6" w:space="0" w:color="000001"/>
              <w:bottom w:val="single" w:sz="6" w:space="0" w:color="000001"/>
              <w:right w:val="single" w:sz="6" w:space="0" w:color="000001"/>
            </w:tcBorders>
            <w:tcMar>
              <w:left w:w="-7" w:type="dxa"/>
              <w:right w:w="10" w:type="dxa"/>
            </w:tcMar>
            <w:vAlign w:val="center"/>
          </w:tcPr>
          <w:p w14:paraId="72D99C30" w14:textId="77777777" w:rsidR="009F3F65" w:rsidRPr="00011C4C" w:rsidRDefault="009F3F65" w:rsidP="006628BD">
            <w:pPr>
              <w:jc w:val="center"/>
              <w:rPr>
                <w:rFonts w:ascii="Garamond" w:eastAsia="Calibri" w:hAnsi="Garamond" w:cs="Arial"/>
                <w:color w:val="A6A6A6"/>
              </w:rPr>
            </w:pPr>
            <w:r w:rsidRPr="00011C4C">
              <w:rPr>
                <w:rFonts w:ascii="Garamond" w:eastAsia="Calibri" w:hAnsi="Garamond" w:cs="Arial"/>
              </w:rPr>
              <w:t>7 de mayo de 2026</w:t>
            </w:r>
          </w:p>
        </w:tc>
        <w:tc>
          <w:tcPr>
            <w:tcW w:w="2142" w:type="pct"/>
            <w:tcBorders>
              <w:top w:val="single" w:sz="6" w:space="0" w:color="000001"/>
              <w:left w:val="single" w:sz="6" w:space="0" w:color="000001"/>
              <w:bottom w:val="single" w:sz="6" w:space="0" w:color="000001"/>
              <w:right w:val="single" w:sz="6" w:space="0" w:color="000001"/>
            </w:tcBorders>
            <w:tcMar>
              <w:left w:w="30" w:type="dxa"/>
            </w:tcMar>
            <w:vAlign w:val="center"/>
          </w:tcPr>
          <w:p w14:paraId="2149C344" w14:textId="77777777" w:rsidR="009F3F65" w:rsidRPr="00011C4C" w:rsidRDefault="009F3F65" w:rsidP="006628BD">
            <w:pPr>
              <w:jc w:val="both"/>
              <w:rPr>
                <w:rFonts w:ascii="Garamond" w:eastAsia="Calibri" w:hAnsi="Garamond" w:cs="Arial"/>
              </w:rPr>
            </w:pPr>
            <w:r w:rsidRPr="00011C4C">
              <w:rPr>
                <w:rFonts w:ascii="Garamond" w:eastAsia="Calibri" w:hAnsi="Garamond" w:cs="Arial"/>
              </w:rPr>
              <w:t xml:space="preserve">Se publica en la página web, </w:t>
            </w:r>
            <w:hyperlink r:id="rId13" w:history="1">
              <w:r w:rsidRPr="00011C4C">
                <w:rPr>
                  <w:rFonts w:ascii="Garamond" w:eastAsia="Droid Sans" w:hAnsi="Garamond" w:cs="Arial"/>
                </w:rPr>
                <w:t>www.colombiacompra.gov.co/secop/secop-ii</w:t>
              </w:r>
            </w:hyperlink>
            <w:r w:rsidRPr="00011C4C">
              <w:rPr>
                <w:rFonts w:ascii="Garamond" w:eastAsia="Droid Sans" w:hAnsi="Garamond" w:cs="Arial"/>
              </w:rPr>
              <w:t xml:space="preserve">  </w:t>
            </w:r>
          </w:p>
        </w:tc>
      </w:tr>
    </w:tbl>
    <w:p w14:paraId="7202ECFE" w14:textId="77777777" w:rsidR="009F3F65" w:rsidRPr="00567063" w:rsidRDefault="009F3F65" w:rsidP="009F3F65">
      <w:pPr>
        <w:jc w:val="both"/>
        <w:rPr>
          <w:rFonts w:ascii="Garamond" w:hAnsi="Garamond" w:cs="Arial"/>
          <w:sz w:val="24"/>
          <w:szCs w:val="24"/>
        </w:rPr>
      </w:pPr>
    </w:p>
    <w:p w14:paraId="47C62E0A" w14:textId="77777777" w:rsidR="005C5654" w:rsidRPr="005C5654" w:rsidRDefault="005C5654" w:rsidP="005C5654">
      <w:pPr>
        <w:pStyle w:val="Textoindependiente"/>
        <w:ind w:left="-142" w:right="299"/>
        <w:jc w:val="both"/>
        <w:rPr>
          <w:rFonts w:ascii="Garamond" w:hAnsi="Garamond"/>
        </w:rPr>
      </w:pPr>
    </w:p>
    <w:p w14:paraId="38803022" w14:textId="77777777" w:rsidR="005C5654" w:rsidRPr="005C5654" w:rsidRDefault="005C5654" w:rsidP="005C5654">
      <w:pPr>
        <w:pStyle w:val="Textoindependiente"/>
        <w:ind w:left="-142" w:right="299"/>
        <w:jc w:val="both"/>
        <w:rPr>
          <w:rFonts w:ascii="Garamond" w:hAnsi="Garamond"/>
          <w:b/>
          <w:bCs/>
          <w:lang w:val="es-MX"/>
        </w:rPr>
      </w:pPr>
      <w:r w:rsidRPr="005C5654">
        <w:rPr>
          <w:rFonts w:ascii="Garamond" w:hAnsi="Garamond"/>
          <w:b/>
          <w:bCs/>
          <w:lang w:val="es-MX"/>
        </w:rPr>
        <w:t xml:space="preserve">SEGUNDO: </w:t>
      </w:r>
      <w:r w:rsidRPr="005C5654">
        <w:rPr>
          <w:rFonts w:ascii="Garamond" w:hAnsi="Garamond"/>
          <w:lang w:val="es-MX"/>
        </w:rPr>
        <w:t>Las demás disposiciones contenidas en la invitación pública, estudios previos y documentos del proceso que no hayan sido modificadas mediante la presente adenda continúan vigentes y sin alteración alguna.</w:t>
      </w:r>
    </w:p>
    <w:p w14:paraId="05975E1C" w14:textId="77777777" w:rsidR="005C5654" w:rsidRPr="005C5654" w:rsidRDefault="005C5654" w:rsidP="005C5654">
      <w:pPr>
        <w:pStyle w:val="Textoindependiente"/>
        <w:ind w:left="-142" w:right="299"/>
        <w:jc w:val="both"/>
        <w:rPr>
          <w:rFonts w:ascii="Garamond" w:hAnsi="Garamond"/>
          <w:b/>
          <w:bCs/>
          <w:lang w:val="es-MX"/>
        </w:rPr>
      </w:pPr>
    </w:p>
    <w:p w14:paraId="28C360EB" w14:textId="77777777" w:rsidR="005C5654" w:rsidRPr="005C5654" w:rsidRDefault="005C5654" w:rsidP="005C5654">
      <w:pPr>
        <w:pStyle w:val="Textoindependiente"/>
        <w:ind w:left="-142" w:right="299"/>
        <w:jc w:val="both"/>
        <w:rPr>
          <w:rFonts w:ascii="Garamond" w:hAnsi="Garamond"/>
          <w:lang w:val="es-MX"/>
        </w:rPr>
      </w:pPr>
      <w:r w:rsidRPr="005C5654">
        <w:rPr>
          <w:rFonts w:ascii="Garamond" w:hAnsi="Garamond"/>
          <w:lang w:val="es-MX"/>
        </w:rPr>
        <w:t>La presente adenda rige a partir de la fecha de su publicación en la plataforma SECOP II.</w:t>
      </w:r>
    </w:p>
    <w:p w14:paraId="36D3A481" w14:textId="77777777" w:rsidR="005C5654" w:rsidRPr="005C5654" w:rsidRDefault="005C5654" w:rsidP="005C5654">
      <w:pPr>
        <w:pStyle w:val="Textoindependiente"/>
        <w:ind w:left="-142" w:right="299"/>
        <w:jc w:val="both"/>
        <w:rPr>
          <w:rFonts w:ascii="Garamond" w:hAnsi="Garamond"/>
          <w:lang w:val="es-MX"/>
        </w:rPr>
      </w:pPr>
    </w:p>
    <w:p w14:paraId="6A69E5AB" w14:textId="77777777" w:rsidR="005C5654" w:rsidRPr="005C5654" w:rsidRDefault="005C5654" w:rsidP="005C5654">
      <w:pPr>
        <w:pStyle w:val="Textoindependiente"/>
        <w:ind w:left="-142" w:right="299"/>
        <w:jc w:val="both"/>
        <w:rPr>
          <w:rFonts w:ascii="Garamond" w:hAnsi="Garamond"/>
          <w:lang w:val="es-MX"/>
        </w:rPr>
      </w:pPr>
      <w:r w:rsidRPr="005C5654">
        <w:rPr>
          <w:rFonts w:ascii="Garamond" w:hAnsi="Garamond"/>
          <w:lang w:val="es-MX"/>
        </w:rPr>
        <w:t>Dada en Bogotá D.C., a los veintiocho (28) días del mes de abril de dos mil veintiséis (2026).</w:t>
      </w:r>
    </w:p>
    <w:p w14:paraId="0D0F6C67" w14:textId="77777777" w:rsidR="005C5654" w:rsidRPr="005C5654" w:rsidRDefault="005C5654" w:rsidP="005C5654">
      <w:pPr>
        <w:pStyle w:val="Textoindependiente"/>
        <w:ind w:left="-142" w:right="299"/>
        <w:jc w:val="both"/>
        <w:rPr>
          <w:rFonts w:ascii="Garamond" w:hAnsi="Garamond"/>
          <w:lang w:val="es-MX"/>
        </w:rPr>
      </w:pPr>
    </w:p>
    <w:p w14:paraId="37C7DB69" w14:textId="77777777" w:rsidR="009B5F58" w:rsidRPr="005C5654" w:rsidRDefault="009B5F58" w:rsidP="008954AF">
      <w:pPr>
        <w:pStyle w:val="Textoindependiente"/>
        <w:spacing w:before="65"/>
        <w:ind w:left="-142"/>
        <w:rPr>
          <w:rFonts w:ascii="Garamond" w:hAnsi="Garamond"/>
        </w:rPr>
      </w:pPr>
    </w:p>
    <w:p w14:paraId="09392C55" w14:textId="77777777" w:rsidR="009B5F58" w:rsidRPr="005C5654" w:rsidRDefault="00317658" w:rsidP="008954AF">
      <w:pPr>
        <w:pStyle w:val="Ttulo1"/>
        <w:ind w:left="-142" w:right="253"/>
        <w:jc w:val="center"/>
        <w:rPr>
          <w:rFonts w:ascii="Garamond" w:hAnsi="Garamond"/>
        </w:rPr>
      </w:pPr>
      <w:r w:rsidRPr="005C5654">
        <w:rPr>
          <w:rFonts w:ascii="Garamond" w:hAnsi="Garamond"/>
        </w:rPr>
        <w:t>PUBLÍQUESE</w:t>
      </w:r>
      <w:r w:rsidRPr="005C5654">
        <w:rPr>
          <w:rFonts w:ascii="Garamond" w:hAnsi="Garamond"/>
          <w:spacing w:val="-5"/>
        </w:rPr>
        <w:t xml:space="preserve"> </w:t>
      </w:r>
      <w:r w:rsidRPr="005C5654">
        <w:rPr>
          <w:rFonts w:ascii="Garamond" w:hAnsi="Garamond"/>
        </w:rPr>
        <w:t>Y</w:t>
      </w:r>
      <w:r w:rsidRPr="005C5654">
        <w:rPr>
          <w:rFonts w:ascii="Garamond" w:hAnsi="Garamond"/>
          <w:spacing w:val="-4"/>
        </w:rPr>
        <w:t xml:space="preserve"> </w:t>
      </w:r>
      <w:r w:rsidRPr="005C5654">
        <w:rPr>
          <w:rFonts w:ascii="Garamond" w:hAnsi="Garamond"/>
          <w:spacing w:val="-2"/>
        </w:rPr>
        <w:t>CÚMPLASE</w:t>
      </w:r>
    </w:p>
    <w:p w14:paraId="71665C8B" w14:textId="77777777" w:rsidR="009B5F58" w:rsidRPr="005C5654" w:rsidRDefault="009B5F58" w:rsidP="008954AF">
      <w:pPr>
        <w:pStyle w:val="Textoindependiente"/>
        <w:spacing w:before="119"/>
        <w:ind w:left="-142"/>
        <w:rPr>
          <w:rFonts w:ascii="Garamond" w:hAnsi="Garamond"/>
          <w:b/>
        </w:rPr>
      </w:pPr>
    </w:p>
    <w:p w14:paraId="7EF92C04" w14:textId="77777777" w:rsidR="009B5F58" w:rsidRPr="005C5654" w:rsidRDefault="009B5F58" w:rsidP="008954AF">
      <w:pPr>
        <w:pStyle w:val="Textoindependiente"/>
        <w:ind w:left="-142"/>
        <w:rPr>
          <w:rFonts w:ascii="Garamond" w:hAnsi="Garamond"/>
          <w:b/>
        </w:rPr>
        <w:sectPr w:rsidR="009B5F58" w:rsidRPr="005C5654">
          <w:headerReference w:type="default" r:id="rId14"/>
          <w:footerReference w:type="default" r:id="rId15"/>
          <w:pgSz w:w="12240" w:h="15840"/>
          <w:pgMar w:top="2820" w:right="720" w:bottom="1540" w:left="1440" w:header="808" w:footer="1351" w:gutter="0"/>
          <w:cols w:space="720"/>
        </w:sectPr>
      </w:pPr>
    </w:p>
    <w:p w14:paraId="381A8878" w14:textId="77777777" w:rsidR="009B5F58" w:rsidRPr="005C5654" w:rsidRDefault="009B5F58" w:rsidP="008954AF">
      <w:pPr>
        <w:pStyle w:val="Textoindependiente"/>
        <w:ind w:left="-142"/>
        <w:rPr>
          <w:rFonts w:ascii="Garamond" w:hAnsi="Garamond"/>
        </w:rPr>
      </w:pPr>
    </w:p>
    <w:p w14:paraId="6CF23689" w14:textId="77777777" w:rsidR="00AE2965" w:rsidRPr="005C5654" w:rsidRDefault="00AE2965" w:rsidP="008954AF">
      <w:pPr>
        <w:pStyle w:val="Textoindependiente"/>
        <w:ind w:left="-142"/>
        <w:rPr>
          <w:rFonts w:ascii="Garamond" w:hAnsi="Garamond"/>
        </w:rPr>
      </w:pPr>
    </w:p>
    <w:p w14:paraId="232328E5" w14:textId="5DC5A9DB" w:rsidR="00AE2965" w:rsidRPr="005C5654" w:rsidRDefault="00086DA0" w:rsidP="005C5654">
      <w:pPr>
        <w:jc w:val="center"/>
        <w:rPr>
          <w:rFonts w:ascii="Garamond" w:hAnsi="Garamond"/>
          <w:b/>
          <w:bCs/>
        </w:rPr>
      </w:pPr>
      <w:r w:rsidRPr="005C5654">
        <w:rPr>
          <w:rFonts w:ascii="Garamond" w:hAnsi="Garamond"/>
          <w:b/>
          <w:bCs/>
        </w:rPr>
        <w:t>DIEGO RAMIRO GARCÍA BEJARANO</w:t>
      </w:r>
    </w:p>
    <w:p w14:paraId="16E4AE3D" w14:textId="77777777" w:rsidR="00AE2965" w:rsidRPr="005C5654" w:rsidRDefault="00AE2965" w:rsidP="005C5654">
      <w:pPr>
        <w:jc w:val="center"/>
        <w:rPr>
          <w:rFonts w:ascii="Garamond" w:hAnsi="Garamond"/>
        </w:rPr>
      </w:pPr>
      <w:r w:rsidRPr="005C5654">
        <w:rPr>
          <w:rFonts w:ascii="Garamond" w:hAnsi="Garamond"/>
        </w:rPr>
        <w:t>Alcalde Local de Sumapaz</w:t>
      </w:r>
    </w:p>
    <w:p w14:paraId="51DCD89D" w14:textId="149358AC" w:rsidR="00AE2965" w:rsidRPr="005C5654" w:rsidRDefault="00AE2965" w:rsidP="008954AF">
      <w:pPr>
        <w:pStyle w:val="Textoindependiente"/>
        <w:ind w:left="-142"/>
        <w:rPr>
          <w:rFonts w:ascii="Garamond" w:hAnsi="Garamond"/>
        </w:rPr>
      </w:pPr>
    </w:p>
    <w:p w14:paraId="206ED967" w14:textId="605AF3EF" w:rsidR="009B5F58" w:rsidRPr="005C5654" w:rsidRDefault="009B5F58" w:rsidP="008954AF">
      <w:pPr>
        <w:pStyle w:val="Textoindependiente"/>
        <w:spacing w:before="65"/>
        <w:ind w:left="-142"/>
        <w:rPr>
          <w:rFonts w:ascii="Garamond" w:hAnsi="Garamond"/>
          <w:sz w:val="18"/>
          <w:szCs w:val="18"/>
        </w:rPr>
      </w:pPr>
    </w:p>
    <w:p w14:paraId="58C0ACD6" w14:textId="495A3E81" w:rsidR="005C5654" w:rsidRPr="005C5654" w:rsidRDefault="00AE2965" w:rsidP="005C5654">
      <w:pPr>
        <w:ind w:hanging="2"/>
        <w:jc w:val="both"/>
        <w:rPr>
          <w:rFonts w:ascii="Garamond" w:hAnsi="Garamond"/>
          <w:sz w:val="18"/>
          <w:szCs w:val="18"/>
        </w:rPr>
      </w:pPr>
      <w:r w:rsidRPr="005C5654">
        <w:rPr>
          <w:rFonts w:ascii="Garamond" w:hAnsi="Garamond"/>
          <w:sz w:val="18"/>
          <w:szCs w:val="18"/>
        </w:rPr>
        <w:t>Proyectó</w:t>
      </w:r>
      <w:r w:rsidR="005C5654" w:rsidRPr="005C5654">
        <w:rPr>
          <w:rFonts w:ascii="Garamond" w:hAnsi="Garamond"/>
          <w:sz w:val="18"/>
          <w:szCs w:val="18"/>
        </w:rPr>
        <w:t xml:space="preserve">: </w:t>
      </w:r>
      <w:r w:rsidR="005C5654" w:rsidRPr="005C5654">
        <w:rPr>
          <w:rFonts w:ascii="Garamond" w:hAnsi="Garamond"/>
          <w:sz w:val="18"/>
          <w:szCs w:val="18"/>
        </w:rPr>
        <w:t>Zayra Daniela Casas Lozano - Abogada de Apoyo Contratación FDRS</w:t>
      </w:r>
      <w:r w:rsidR="005C5654">
        <w:rPr>
          <w:rFonts w:ascii="Garamond" w:hAnsi="Garamond"/>
          <w:noProof/>
          <w:sz w:val="18"/>
          <w:szCs w:val="18"/>
        </w:rPr>
        <w:drawing>
          <wp:inline distT="0" distB="0" distL="0" distR="0" wp14:anchorId="261CA498" wp14:editId="429E292F">
            <wp:extent cx="667133" cy="138430"/>
            <wp:effectExtent l="0" t="0" r="0" b="0"/>
            <wp:docPr id="113900565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005656" name="Imagen 113900565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30202" cy="151517"/>
                    </a:xfrm>
                    <a:prstGeom prst="rect">
                      <a:avLst/>
                    </a:prstGeom>
                  </pic:spPr>
                </pic:pic>
              </a:graphicData>
            </a:graphic>
          </wp:inline>
        </w:drawing>
      </w:r>
    </w:p>
    <w:p w14:paraId="72B373B8" w14:textId="77777777" w:rsidR="005C5654" w:rsidRPr="005C5654" w:rsidRDefault="005C5654" w:rsidP="005C5654">
      <w:pPr>
        <w:pStyle w:val="Standard"/>
        <w:tabs>
          <w:tab w:val="left" w:pos="3913"/>
        </w:tabs>
        <w:rPr>
          <w:rFonts w:ascii="Garamond" w:hAnsi="Garamond"/>
          <w:sz w:val="18"/>
          <w:szCs w:val="18"/>
        </w:rPr>
      </w:pPr>
      <w:r w:rsidRPr="005C5654">
        <w:rPr>
          <w:rFonts w:ascii="Garamond" w:hAnsi="Garamond"/>
          <w:sz w:val="18"/>
          <w:szCs w:val="18"/>
        </w:rPr>
        <w:t xml:space="preserve">              Miryan Cristina Parra Duque - Abogada de Apoyo Contratación FDRS</w:t>
      </w:r>
    </w:p>
    <w:p w14:paraId="6E7B6127" w14:textId="696B3BD9" w:rsidR="009B5F58" w:rsidRPr="005C5654" w:rsidRDefault="009B5F58" w:rsidP="005C5654">
      <w:pPr>
        <w:jc w:val="both"/>
        <w:rPr>
          <w:rFonts w:ascii="Garamond" w:hAnsi="Garamond"/>
          <w:i/>
          <w:lang w:val="es-CO"/>
        </w:rPr>
      </w:pPr>
    </w:p>
    <w:sectPr w:rsidR="009B5F58" w:rsidRPr="005C5654">
      <w:type w:val="continuous"/>
      <w:pgSz w:w="12240" w:h="15840"/>
      <w:pgMar w:top="2820" w:right="720" w:bottom="1540" w:left="1440" w:header="808" w:footer="13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7BDF4" w14:textId="77777777" w:rsidR="002C2B58" w:rsidRDefault="002C2B58">
      <w:r>
        <w:separator/>
      </w:r>
    </w:p>
  </w:endnote>
  <w:endnote w:type="continuationSeparator" w:id="0">
    <w:p w14:paraId="3BAA5A1C" w14:textId="77777777" w:rsidR="002C2B58" w:rsidRDefault="002C2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Droid Sans">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9D1C2" w14:textId="77777777" w:rsidR="009B5F58" w:rsidRDefault="00317658">
    <w:pPr>
      <w:pStyle w:val="Textoindependiente"/>
      <w:spacing w:line="14" w:lineRule="auto"/>
      <w:rPr>
        <w:sz w:val="20"/>
      </w:rPr>
    </w:pPr>
    <w:r>
      <w:rPr>
        <w:noProof/>
        <w:sz w:val="20"/>
      </w:rPr>
      <w:drawing>
        <wp:anchor distT="0" distB="0" distL="0" distR="0" simplePos="0" relativeHeight="251663360" behindDoc="1" locked="0" layoutInCell="1" allowOverlap="1" wp14:anchorId="14997378" wp14:editId="5DEF8EDF">
          <wp:simplePos x="0" y="0"/>
          <wp:positionH relativeFrom="page">
            <wp:posOffset>6400800</wp:posOffset>
          </wp:positionH>
          <wp:positionV relativeFrom="page">
            <wp:posOffset>9073515</wp:posOffset>
          </wp:positionV>
          <wp:extent cx="654684" cy="651637"/>
          <wp:effectExtent l="0" t="0" r="0" b="0"/>
          <wp:wrapNone/>
          <wp:docPr id="682436203"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654684" cy="651637"/>
                  </a:xfrm>
                  <a:prstGeom prst="rect">
                    <a:avLst/>
                  </a:prstGeom>
                </pic:spPr>
              </pic:pic>
            </a:graphicData>
          </a:graphic>
        </wp:anchor>
      </w:drawing>
    </w:r>
    <w:r>
      <w:rPr>
        <w:noProof/>
        <w:sz w:val="20"/>
      </w:rPr>
      <mc:AlternateContent>
        <mc:Choice Requires="wps">
          <w:drawing>
            <wp:anchor distT="0" distB="0" distL="0" distR="0" simplePos="0" relativeHeight="251669504" behindDoc="1" locked="0" layoutInCell="1" allowOverlap="1" wp14:anchorId="4A48D767" wp14:editId="677C74D0">
              <wp:simplePos x="0" y="0"/>
              <wp:positionH relativeFrom="page">
                <wp:posOffset>883716</wp:posOffset>
              </wp:positionH>
              <wp:positionV relativeFrom="page">
                <wp:posOffset>9067515</wp:posOffset>
              </wp:positionV>
              <wp:extent cx="1309370" cy="7245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9370" cy="724535"/>
                      </a:xfrm>
                      <a:prstGeom prst="rect">
                        <a:avLst/>
                      </a:prstGeom>
                    </wps:spPr>
                    <wps:txbx>
                      <w:txbxContent>
                        <w:p w14:paraId="399D0CFA" w14:textId="77777777" w:rsidR="009B5F58" w:rsidRDefault="00317658">
                          <w:pPr>
                            <w:spacing w:before="15"/>
                            <w:ind w:left="20"/>
                            <w:rPr>
                              <w:sz w:val="16"/>
                            </w:rPr>
                          </w:pPr>
                          <w:r>
                            <w:rPr>
                              <w:rFonts w:ascii="Arial" w:hAnsi="Arial"/>
                              <w:b/>
                              <w:spacing w:val="-2"/>
                              <w:sz w:val="16"/>
                            </w:rPr>
                            <w:t>Alcaldía</w:t>
                          </w:r>
                          <w:r>
                            <w:rPr>
                              <w:rFonts w:ascii="Arial" w:hAnsi="Arial"/>
                              <w:b/>
                              <w:spacing w:val="-11"/>
                              <w:sz w:val="16"/>
                            </w:rPr>
                            <w:t xml:space="preserve"> </w:t>
                          </w:r>
                          <w:r>
                            <w:rPr>
                              <w:rFonts w:ascii="Arial" w:hAnsi="Arial"/>
                              <w:b/>
                              <w:spacing w:val="-2"/>
                              <w:sz w:val="16"/>
                            </w:rPr>
                            <w:t>Local</w:t>
                          </w:r>
                          <w:r>
                            <w:rPr>
                              <w:rFonts w:ascii="Arial" w:hAnsi="Arial"/>
                              <w:b/>
                              <w:spacing w:val="-6"/>
                              <w:sz w:val="16"/>
                            </w:rPr>
                            <w:t xml:space="preserve"> </w:t>
                          </w:r>
                          <w:r>
                            <w:rPr>
                              <w:rFonts w:ascii="Arial" w:hAnsi="Arial"/>
                              <w:b/>
                              <w:spacing w:val="-2"/>
                              <w:sz w:val="16"/>
                            </w:rPr>
                            <w:t>de</w:t>
                          </w:r>
                          <w:r>
                            <w:rPr>
                              <w:rFonts w:ascii="Arial" w:hAnsi="Arial"/>
                              <w:b/>
                              <w:spacing w:val="-11"/>
                              <w:sz w:val="16"/>
                            </w:rPr>
                            <w:t xml:space="preserve"> </w:t>
                          </w:r>
                          <w:r>
                            <w:rPr>
                              <w:rFonts w:ascii="Arial" w:hAnsi="Arial"/>
                              <w:b/>
                              <w:spacing w:val="-2"/>
                              <w:sz w:val="16"/>
                            </w:rPr>
                            <w:t xml:space="preserve">Sumapaz </w:t>
                          </w:r>
                          <w:r>
                            <w:rPr>
                              <w:sz w:val="16"/>
                            </w:rPr>
                            <w:t>Parcela la Cultura</w:t>
                          </w:r>
                          <w:r>
                            <w:rPr>
                              <w:spacing w:val="40"/>
                              <w:sz w:val="16"/>
                            </w:rPr>
                            <w:t xml:space="preserve"> </w:t>
                          </w:r>
                          <w:r>
                            <w:rPr>
                              <w:sz w:val="16"/>
                            </w:rPr>
                            <w:t>Corregimiento de Betania Tel.</w:t>
                          </w:r>
                          <w:r>
                            <w:rPr>
                              <w:spacing w:val="40"/>
                              <w:sz w:val="16"/>
                            </w:rPr>
                            <w:t xml:space="preserve"> </w:t>
                          </w:r>
                          <w:r>
                            <w:rPr>
                              <w:spacing w:val="-2"/>
                              <w:sz w:val="16"/>
                            </w:rPr>
                            <w:t>5557087</w:t>
                          </w:r>
                        </w:p>
                        <w:p w14:paraId="5907A2FE" w14:textId="77777777" w:rsidR="009B5F58" w:rsidRDefault="00317658">
                          <w:pPr>
                            <w:spacing w:before="2"/>
                            <w:ind w:left="20"/>
                            <w:rPr>
                              <w:sz w:val="16"/>
                            </w:rPr>
                          </w:pPr>
                          <w:r>
                            <w:rPr>
                              <w:spacing w:val="-2"/>
                              <w:sz w:val="16"/>
                            </w:rPr>
                            <w:t>Información</w:t>
                          </w:r>
                          <w:r>
                            <w:rPr>
                              <w:spacing w:val="-11"/>
                              <w:sz w:val="16"/>
                            </w:rPr>
                            <w:t xml:space="preserve"> </w:t>
                          </w:r>
                          <w:r>
                            <w:rPr>
                              <w:spacing w:val="-2"/>
                              <w:sz w:val="16"/>
                            </w:rPr>
                            <w:t>Línea</w:t>
                          </w:r>
                          <w:r>
                            <w:rPr>
                              <w:spacing w:val="-12"/>
                              <w:sz w:val="16"/>
                            </w:rPr>
                            <w:t xml:space="preserve"> </w:t>
                          </w:r>
                          <w:r>
                            <w:rPr>
                              <w:spacing w:val="-2"/>
                              <w:sz w:val="16"/>
                            </w:rPr>
                            <w:t>195</w:t>
                          </w:r>
                          <w:r>
                            <w:rPr>
                              <w:spacing w:val="40"/>
                              <w:sz w:val="16"/>
                            </w:rPr>
                            <w:t xml:space="preserve"> </w:t>
                          </w:r>
                          <w:hyperlink r:id="rId2">
                            <w:r>
                              <w:rPr>
                                <w:spacing w:val="-2"/>
                                <w:sz w:val="16"/>
                              </w:rPr>
                              <w:t>www.sumapaz.gov.co</w:t>
                            </w:r>
                          </w:hyperlink>
                        </w:p>
                      </w:txbxContent>
                    </wps:txbx>
                    <wps:bodyPr wrap="square" lIns="0" tIns="0" rIns="0" bIns="0" rtlCol="0">
                      <a:noAutofit/>
                    </wps:bodyPr>
                  </wps:wsp>
                </a:graphicData>
              </a:graphic>
            </wp:anchor>
          </w:drawing>
        </mc:Choice>
        <mc:Fallback>
          <w:pict>
            <v:shapetype w14:anchorId="4A48D767" id="_x0000_t202" coordsize="21600,21600" o:spt="202" path="m,l,21600r21600,l21600,xe">
              <v:stroke joinstyle="miter"/>
              <v:path gradientshapeok="t" o:connecttype="rect"/>
            </v:shapetype>
            <v:shape id="Textbox 5" o:spid="_x0000_s1028" type="#_x0000_t202" style="position:absolute;margin-left:69.6pt;margin-top:714pt;width:103.1pt;height:57.0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" filled="f" stroked="f">
              <v:textbox inset="0,0,0,0">
                <w:txbxContent>
                  <w:p w14:paraId="399D0CFA" w14:textId="77777777" w:rsidR="009B5F58" w:rsidRDefault="00317658">
                    <w:pPr>
                      <w:spacing w:before="15"/>
                      <w:ind w:left="20"/>
                      <w:rPr>
                        <w:sz w:val="16"/>
                      </w:rPr>
                    </w:pPr>
                    <w:r>
                      <w:rPr>
                        <w:rFonts w:ascii="Arial" w:hAnsi="Arial"/>
                        <w:b/>
                        <w:spacing w:val="-2"/>
                        <w:sz w:val="16"/>
                      </w:rPr>
                      <w:t>Alcaldía</w:t>
                    </w:r>
                    <w:r>
                      <w:rPr>
                        <w:rFonts w:ascii="Arial" w:hAnsi="Arial"/>
                        <w:b/>
                        <w:spacing w:val="-11"/>
                        <w:sz w:val="16"/>
                      </w:rPr>
                      <w:t xml:space="preserve"> </w:t>
                    </w:r>
                    <w:r>
                      <w:rPr>
                        <w:rFonts w:ascii="Arial" w:hAnsi="Arial"/>
                        <w:b/>
                        <w:spacing w:val="-2"/>
                        <w:sz w:val="16"/>
                      </w:rPr>
                      <w:t>Local</w:t>
                    </w:r>
                    <w:r>
                      <w:rPr>
                        <w:rFonts w:ascii="Arial" w:hAnsi="Arial"/>
                        <w:b/>
                        <w:spacing w:val="-6"/>
                        <w:sz w:val="16"/>
                      </w:rPr>
                      <w:t xml:space="preserve"> </w:t>
                    </w:r>
                    <w:r>
                      <w:rPr>
                        <w:rFonts w:ascii="Arial" w:hAnsi="Arial"/>
                        <w:b/>
                        <w:spacing w:val="-2"/>
                        <w:sz w:val="16"/>
                      </w:rPr>
                      <w:t>de</w:t>
                    </w:r>
                    <w:r>
                      <w:rPr>
                        <w:rFonts w:ascii="Arial" w:hAnsi="Arial"/>
                        <w:b/>
                        <w:spacing w:val="-11"/>
                        <w:sz w:val="16"/>
                      </w:rPr>
                      <w:t xml:space="preserve"> </w:t>
                    </w:r>
                    <w:r>
                      <w:rPr>
                        <w:rFonts w:ascii="Arial" w:hAnsi="Arial"/>
                        <w:b/>
                        <w:spacing w:val="-2"/>
                        <w:sz w:val="16"/>
                      </w:rPr>
                      <w:t xml:space="preserve">Sumapaz </w:t>
                    </w:r>
                    <w:r>
                      <w:rPr>
                        <w:sz w:val="16"/>
                      </w:rPr>
                      <w:t>Parcela la Cultura</w:t>
                    </w:r>
                    <w:r>
                      <w:rPr>
                        <w:spacing w:val="40"/>
                        <w:sz w:val="16"/>
                      </w:rPr>
                      <w:t xml:space="preserve"> </w:t>
                    </w:r>
                    <w:r>
                      <w:rPr>
                        <w:sz w:val="16"/>
                      </w:rPr>
                      <w:t>Corregimiento de Betania Tel.</w:t>
                    </w:r>
                    <w:r>
                      <w:rPr>
                        <w:spacing w:val="40"/>
                        <w:sz w:val="16"/>
                      </w:rPr>
                      <w:t xml:space="preserve"> </w:t>
                    </w:r>
                    <w:r>
                      <w:rPr>
                        <w:spacing w:val="-2"/>
                        <w:sz w:val="16"/>
                      </w:rPr>
                      <w:t>5557087</w:t>
                    </w:r>
                  </w:p>
                  <w:p w14:paraId="5907A2FE" w14:textId="77777777" w:rsidR="009B5F58" w:rsidRDefault="00317658">
                    <w:pPr>
                      <w:spacing w:before="2"/>
                      <w:ind w:left="20"/>
                      <w:rPr>
                        <w:sz w:val="16"/>
                      </w:rPr>
                    </w:pPr>
                    <w:r>
                      <w:rPr>
                        <w:spacing w:val="-2"/>
                        <w:sz w:val="16"/>
                      </w:rPr>
                      <w:t>Información</w:t>
                    </w:r>
                    <w:r>
                      <w:rPr>
                        <w:spacing w:val="-11"/>
                        <w:sz w:val="16"/>
                      </w:rPr>
                      <w:t xml:space="preserve"> </w:t>
                    </w:r>
                    <w:r>
                      <w:rPr>
                        <w:spacing w:val="-2"/>
                        <w:sz w:val="16"/>
                      </w:rPr>
                      <w:t>Línea</w:t>
                    </w:r>
                    <w:r>
                      <w:rPr>
                        <w:spacing w:val="-12"/>
                        <w:sz w:val="16"/>
                      </w:rPr>
                      <w:t xml:space="preserve"> </w:t>
                    </w:r>
                    <w:r>
                      <w:rPr>
                        <w:spacing w:val="-2"/>
                        <w:sz w:val="16"/>
                      </w:rPr>
                      <w:t>195</w:t>
                    </w:r>
                    <w:r>
                      <w:rPr>
                        <w:spacing w:val="40"/>
                        <w:sz w:val="16"/>
                      </w:rPr>
                      <w:t xml:space="preserve"> </w:t>
                    </w:r>
                    <w:hyperlink r:id="rId3">
                      <w:r>
                        <w:rPr>
                          <w:spacing w:val="-2"/>
                          <w:sz w:val="16"/>
                        </w:rPr>
                        <w:t>www.sumapaz.gov.co</w:t>
                      </w:r>
                    </w:hyperlink>
                  </w:p>
                </w:txbxContent>
              </v:textbox>
              <w10:wrap anchorx="page" anchory="page"/>
            </v:shape>
          </w:pict>
        </mc:Fallback>
      </mc:AlternateContent>
    </w:r>
    <w:r>
      <w:rPr>
        <w:noProof/>
        <w:sz w:val="20"/>
      </w:rPr>
      <mc:AlternateContent>
        <mc:Choice Requires="wps">
          <w:drawing>
            <wp:anchor distT="0" distB="0" distL="0" distR="0" simplePos="0" relativeHeight="251675648" behindDoc="1" locked="0" layoutInCell="1" allowOverlap="1" wp14:anchorId="2C9A4D12" wp14:editId="368B6888">
              <wp:simplePos x="0" y="0"/>
              <wp:positionH relativeFrom="page">
                <wp:posOffset>3610483</wp:posOffset>
              </wp:positionH>
              <wp:positionV relativeFrom="page">
                <wp:posOffset>9128428</wp:posOffset>
              </wp:positionV>
              <wp:extent cx="740410" cy="4318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0410" cy="431800"/>
                      </a:xfrm>
                      <a:prstGeom prst="rect">
                        <a:avLst/>
                      </a:prstGeom>
                    </wps:spPr>
                    <wps:txbx>
                      <w:txbxContent>
                        <w:p w14:paraId="74EF86AB" w14:textId="77777777" w:rsidR="009B5F58" w:rsidRDefault="00317658">
                          <w:pPr>
                            <w:spacing w:before="13"/>
                            <w:jc w:val="center"/>
                            <w:rPr>
                              <w:sz w:val="14"/>
                            </w:rPr>
                          </w:pPr>
                          <w:r>
                            <w:rPr>
                              <w:sz w:val="14"/>
                            </w:rPr>
                            <w:t>GDI</w:t>
                          </w:r>
                          <w:r>
                            <w:rPr>
                              <w:spacing w:val="-8"/>
                              <w:sz w:val="14"/>
                            </w:rPr>
                            <w:t xml:space="preserve"> </w:t>
                          </w:r>
                          <w:r>
                            <w:rPr>
                              <w:sz w:val="14"/>
                            </w:rPr>
                            <w:t>-</w:t>
                          </w:r>
                          <w:r>
                            <w:rPr>
                              <w:spacing w:val="-1"/>
                              <w:sz w:val="14"/>
                            </w:rPr>
                            <w:t xml:space="preserve"> </w:t>
                          </w:r>
                          <w:r>
                            <w:rPr>
                              <w:sz w:val="14"/>
                            </w:rPr>
                            <w:t>GPD</w:t>
                          </w:r>
                          <w:r>
                            <w:rPr>
                              <w:spacing w:val="-2"/>
                              <w:sz w:val="14"/>
                            </w:rPr>
                            <w:t xml:space="preserve"> </w:t>
                          </w:r>
                          <w:r>
                            <w:rPr>
                              <w:sz w:val="14"/>
                            </w:rPr>
                            <w:t>–</w:t>
                          </w:r>
                          <w:r>
                            <w:rPr>
                              <w:spacing w:val="-4"/>
                              <w:sz w:val="14"/>
                            </w:rPr>
                            <w:t xml:space="preserve"> </w:t>
                          </w:r>
                          <w:r>
                            <w:rPr>
                              <w:spacing w:val="-2"/>
                              <w:sz w:val="14"/>
                            </w:rPr>
                            <w:t>F0113</w:t>
                          </w:r>
                        </w:p>
                        <w:p w14:paraId="240E38BF" w14:textId="77777777" w:rsidR="009B5F58" w:rsidRDefault="00317658">
                          <w:pPr>
                            <w:ind w:left="30" w:right="23"/>
                            <w:jc w:val="center"/>
                            <w:rPr>
                              <w:sz w:val="14"/>
                            </w:rPr>
                          </w:pPr>
                          <w:r>
                            <w:rPr>
                              <w:spacing w:val="-2"/>
                              <w:sz w:val="14"/>
                            </w:rPr>
                            <w:t>Versión:</w:t>
                          </w:r>
                          <w:r>
                            <w:rPr>
                              <w:spacing w:val="-11"/>
                              <w:sz w:val="14"/>
                            </w:rPr>
                            <w:t xml:space="preserve"> </w:t>
                          </w:r>
                          <w:r>
                            <w:rPr>
                              <w:spacing w:val="-2"/>
                              <w:sz w:val="14"/>
                            </w:rPr>
                            <w:t>06</w:t>
                          </w:r>
                          <w:r>
                            <w:rPr>
                              <w:spacing w:val="40"/>
                              <w:sz w:val="14"/>
                            </w:rPr>
                            <w:t xml:space="preserve"> </w:t>
                          </w:r>
                          <w:r>
                            <w:rPr>
                              <w:spacing w:val="-2"/>
                              <w:sz w:val="14"/>
                            </w:rPr>
                            <w:t>Vigencia:</w:t>
                          </w:r>
                        </w:p>
                        <w:p w14:paraId="50A3BD25" w14:textId="77777777" w:rsidR="009B5F58" w:rsidRDefault="00317658">
                          <w:pPr>
                            <w:spacing w:before="2"/>
                            <w:jc w:val="center"/>
                            <w:rPr>
                              <w:sz w:val="14"/>
                            </w:rPr>
                          </w:pPr>
                          <w:r>
                            <w:rPr>
                              <w:sz w:val="14"/>
                            </w:rPr>
                            <w:t>02</w:t>
                          </w:r>
                          <w:r>
                            <w:rPr>
                              <w:spacing w:val="-4"/>
                              <w:sz w:val="14"/>
                            </w:rPr>
                            <w:t xml:space="preserve"> </w:t>
                          </w:r>
                          <w:r>
                            <w:rPr>
                              <w:sz w:val="14"/>
                            </w:rPr>
                            <w:t>de</w:t>
                          </w:r>
                          <w:r>
                            <w:rPr>
                              <w:spacing w:val="-4"/>
                              <w:sz w:val="14"/>
                            </w:rPr>
                            <w:t xml:space="preserve"> </w:t>
                          </w:r>
                          <w:r>
                            <w:rPr>
                              <w:sz w:val="14"/>
                            </w:rPr>
                            <w:t>enero</w:t>
                          </w:r>
                          <w:r>
                            <w:rPr>
                              <w:spacing w:val="-4"/>
                              <w:sz w:val="14"/>
                            </w:rPr>
                            <w:t xml:space="preserve"> </w:t>
                          </w:r>
                          <w:r>
                            <w:rPr>
                              <w:sz w:val="14"/>
                            </w:rPr>
                            <w:t>de</w:t>
                          </w:r>
                          <w:r>
                            <w:rPr>
                              <w:spacing w:val="-3"/>
                              <w:sz w:val="14"/>
                            </w:rPr>
                            <w:t xml:space="preserve"> </w:t>
                          </w:r>
                          <w:r>
                            <w:rPr>
                              <w:spacing w:val="-4"/>
                              <w:sz w:val="14"/>
                            </w:rPr>
                            <w:t>2020</w:t>
                          </w:r>
                        </w:p>
                      </w:txbxContent>
                    </wps:txbx>
                    <wps:bodyPr wrap="square" lIns="0" tIns="0" rIns="0" bIns="0" rtlCol="0">
                      <a:noAutofit/>
                    </wps:bodyPr>
                  </wps:wsp>
                </a:graphicData>
              </a:graphic>
            </wp:anchor>
          </w:drawing>
        </mc:Choice>
        <mc:Fallback>
          <w:pict>
            <v:shape w14:anchorId="2C9A4D12" id="Textbox 6" o:spid="_x0000_s1029" type="#_x0000_t202" style="position:absolute;margin-left:284.3pt;margin-top:718.75pt;width:58.3pt;height:34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" filled="f" stroked="f">
              <v:textbox inset="0,0,0,0">
                <w:txbxContent>
                  <w:p w14:paraId="74EF86AB" w14:textId="77777777" w:rsidR="009B5F58" w:rsidRDefault="00317658">
                    <w:pPr>
                      <w:spacing w:before="13"/>
                      <w:jc w:val="center"/>
                      <w:rPr>
                        <w:sz w:val="14"/>
                      </w:rPr>
                    </w:pPr>
                    <w:r>
                      <w:rPr>
                        <w:sz w:val="14"/>
                      </w:rPr>
                      <w:t>GDI</w:t>
                    </w:r>
                    <w:r>
                      <w:rPr>
                        <w:spacing w:val="-8"/>
                        <w:sz w:val="14"/>
                      </w:rPr>
                      <w:t xml:space="preserve"> </w:t>
                    </w:r>
                    <w:r>
                      <w:rPr>
                        <w:sz w:val="14"/>
                      </w:rPr>
                      <w:t>-</w:t>
                    </w:r>
                    <w:r>
                      <w:rPr>
                        <w:spacing w:val="-1"/>
                        <w:sz w:val="14"/>
                      </w:rPr>
                      <w:t xml:space="preserve"> </w:t>
                    </w:r>
                    <w:r>
                      <w:rPr>
                        <w:sz w:val="14"/>
                      </w:rPr>
                      <w:t>GPD</w:t>
                    </w:r>
                    <w:r>
                      <w:rPr>
                        <w:spacing w:val="-2"/>
                        <w:sz w:val="14"/>
                      </w:rPr>
                      <w:t xml:space="preserve"> </w:t>
                    </w:r>
                    <w:r>
                      <w:rPr>
                        <w:sz w:val="14"/>
                      </w:rPr>
                      <w:t>–</w:t>
                    </w:r>
                    <w:r>
                      <w:rPr>
                        <w:spacing w:val="-4"/>
                        <w:sz w:val="14"/>
                      </w:rPr>
                      <w:t xml:space="preserve"> </w:t>
                    </w:r>
                    <w:r>
                      <w:rPr>
                        <w:spacing w:val="-2"/>
                        <w:sz w:val="14"/>
                      </w:rPr>
                      <w:t>F0113</w:t>
                    </w:r>
                  </w:p>
                  <w:p w14:paraId="240E38BF" w14:textId="77777777" w:rsidR="009B5F58" w:rsidRDefault="00317658">
                    <w:pPr>
                      <w:ind w:left="30" w:right="23"/>
                      <w:jc w:val="center"/>
                      <w:rPr>
                        <w:sz w:val="14"/>
                      </w:rPr>
                    </w:pPr>
                    <w:r>
                      <w:rPr>
                        <w:spacing w:val="-2"/>
                        <w:sz w:val="14"/>
                      </w:rPr>
                      <w:t>Versión:</w:t>
                    </w:r>
                    <w:r>
                      <w:rPr>
                        <w:spacing w:val="-11"/>
                        <w:sz w:val="14"/>
                      </w:rPr>
                      <w:t xml:space="preserve"> </w:t>
                    </w:r>
                    <w:r>
                      <w:rPr>
                        <w:spacing w:val="-2"/>
                        <w:sz w:val="14"/>
                      </w:rPr>
                      <w:t>06</w:t>
                    </w:r>
                    <w:r>
                      <w:rPr>
                        <w:spacing w:val="40"/>
                        <w:sz w:val="14"/>
                      </w:rPr>
                      <w:t xml:space="preserve"> </w:t>
                    </w:r>
                    <w:r>
                      <w:rPr>
                        <w:spacing w:val="-2"/>
                        <w:sz w:val="14"/>
                      </w:rPr>
                      <w:t>Vigencia:</w:t>
                    </w:r>
                  </w:p>
                  <w:p w14:paraId="50A3BD25" w14:textId="77777777" w:rsidR="009B5F58" w:rsidRDefault="00317658">
                    <w:pPr>
                      <w:spacing w:before="2"/>
                      <w:jc w:val="center"/>
                      <w:rPr>
                        <w:sz w:val="14"/>
                      </w:rPr>
                    </w:pPr>
                    <w:r>
                      <w:rPr>
                        <w:sz w:val="14"/>
                      </w:rPr>
                      <w:t>02</w:t>
                    </w:r>
                    <w:r>
                      <w:rPr>
                        <w:spacing w:val="-4"/>
                        <w:sz w:val="14"/>
                      </w:rPr>
                      <w:t xml:space="preserve"> </w:t>
                    </w:r>
                    <w:r>
                      <w:rPr>
                        <w:sz w:val="14"/>
                      </w:rPr>
                      <w:t>de</w:t>
                    </w:r>
                    <w:r>
                      <w:rPr>
                        <w:spacing w:val="-4"/>
                        <w:sz w:val="14"/>
                      </w:rPr>
                      <w:t xml:space="preserve"> </w:t>
                    </w:r>
                    <w:r>
                      <w:rPr>
                        <w:sz w:val="14"/>
                      </w:rPr>
                      <w:t>enero</w:t>
                    </w:r>
                    <w:r>
                      <w:rPr>
                        <w:spacing w:val="-4"/>
                        <w:sz w:val="14"/>
                      </w:rPr>
                      <w:t xml:space="preserve"> </w:t>
                    </w:r>
                    <w:r>
                      <w:rPr>
                        <w:sz w:val="14"/>
                      </w:rPr>
                      <w:t>de</w:t>
                    </w:r>
                    <w:r>
                      <w:rPr>
                        <w:spacing w:val="-3"/>
                        <w:sz w:val="14"/>
                      </w:rPr>
                      <w:t xml:space="preserve"> </w:t>
                    </w:r>
                    <w:r>
                      <w:rPr>
                        <w:spacing w:val="-4"/>
                        <w:sz w:val="14"/>
                      </w:rPr>
                      <w:t>2020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92DD9" w14:textId="77777777" w:rsidR="002C2B58" w:rsidRDefault="002C2B58">
      <w:r>
        <w:separator/>
      </w:r>
    </w:p>
  </w:footnote>
  <w:footnote w:type="continuationSeparator" w:id="0">
    <w:p w14:paraId="653C2912" w14:textId="77777777" w:rsidR="002C2B58" w:rsidRDefault="002C2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6AEBA" w14:textId="77777777" w:rsidR="009B5F58" w:rsidRDefault="008954AF">
    <w:pPr>
      <w:pStyle w:val="Textoindependiente"/>
      <w:spacing w:line="14" w:lineRule="auto"/>
      <w:rPr>
        <w:sz w:val="20"/>
      </w:rPr>
    </w:pPr>
    <w:r>
      <w:rPr>
        <w:noProof/>
        <w:sz w:val="20"/>
      </w:rPr>
      <mc:AlternateContent>
        <mc:Choice Requires="wps">
          <w:drawing>
            <wp:anchor distT="0" distB="0" distL="0" distR="0" simplePos="0" relativeHeight="251657216" behindDoc="1" locked="0" layoutInCell="1" allowOverlap="1" wp14:anchorId="7B85CD14" wp14:editId="57197878">
              <wp:simplePos x="0" y="0"/>
              <wp:positionH relativeFrom="page">
                <wp:posOffset>2964180</wp:posOffset>
              </wp:positionH>
              <wp:positionV relativeFrom="page">
                <wp:posOffset>1524000</wp:posOffset>
              </wp:positionV>
              <wp:extent cx="2118360" cy="2343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18360" cy="234315"/>
                      </a:xfrm>
                      <a:prstGeom prst="rect">
                        <a:avLst/>
                      </a:prstGeom>
                    </wps:spPr>
                    <wps:txbx>
                      <w:txbxContent>
                        <w:p w14:paraId="21EE47E8" w14:textId="5185E108" w:rsidR="00477DE7" w:rsidRPr="0065691F" w:rsidRDefault="00317658" w:rsidP="00477DE7">
                          <w:pPr>
                            <w:jc w:val="center"/>
                            <w:rPr>
                              <w:rFonts w:ascii="Garamond" w:hAnsi="Garamond"/>
                              <w:b/>
                              <w:bCs/>
                              <w:sz w:val="24"/>
                              <w:szCs w:val="24"/>
                              <w:lang w:val="es-ES_tradnl"/>
                            </w:rPr>
                          </w:pPr>
                          <w:r>
                            <w:rPr>
                              <w:b/>
                              <w:spacing w:val="-6"/>
                            </w:rPr>
                            <w:t>PROCESO</w:t>
                          </w:r>
                          <w:r>
                            <w:rPr>
                              <w:b/>
                              <w:spacing w:val="13"/>
                            </w:rPr>
                            <w:t xml:space="preserve"> </w:t>
                          </w:r>
                          <w:r w:rsidR="00477DE7" w:rsidRPr="0065691F">
                            <w:rPr>
                              <w:rFonts w:ascii="Garamond" w:hAnsi="Garamond"/>
                              <w:b/>
                              <w:bCs/>
                              <w:sz w:val="24"/>
                              <w:szCs w:val="24"/>
                              <w:lang w:val="es-ES_tradnl"/>
                            </w:rPr>
                            <w:t>FDRS-MC-</w:t>
                          </w:r>
                          <w:r w:rsidR="005C5654">
                            <w:rPr>
                              <w:rFonts w:ascii="Garamond" w:hAnsi="Garamond"/>
                              <w:b/>
                              <w:bCs/>
                              <w:sz w:val="24"/>
                              <w:szCs w:val="24"/>
                              <w:lang w:val="es-ES_tradnl"/>
                            </w:rPr>
                            <w:t>337</w:t>
                          </w:r>
                          <w:r w:rsidR="00477DE7" w:rsidRPr="0065691F">
                            <w:rPr>
                              <w:rFonts w:ascii="Garamond" w:hAnsi="Garamond"/>
                              <w:b/>
                              <w:bCs/>
                              <w:sz w:val="24"/>
                              <w:szCs w:val="24"/>
                              <w:lang w:val="es-ES_tradnl"/>
                            </w:rPr>
                            <w:t>-202</w:t>
                          </w:r>
                          <w:r w:rsidR="005C5654">
                            <w:rPr>
                              <w:rFonts w:ascii="Garamond" w:hAnsi="Garamond"/>
                              <w:b/>
                              <w:bCs/>
                              <w:sz w:val="24"/>
                              <w:szCs w:val="24"/>
                              <w:lang w:val="es-ES_tradnl"/>
                            </w:rPr>
                            <w:t>6</w:t>
                          </w:r>
                        </w:p>
                        <w:p w14:paraId="6C49006D" w14:textId="4D4965E6" w:rsidR="009B5F58" w:rsidRDefault="009B5F58">
                          <w:pPr>
                            <w:spacing w:before="11"/>
                            <w:ind w:left="20"/>
                            <w:rPr>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B85CD14" id="_x0000_t202" coordsize="21600,21600" o:spt="202" path="m,l,21600r21600,l21600,xe">
              <v:stroke joinstyle="miter"/>
              <v:path gradientshapeok="t" o:connecttype="rect"/>
            </v:shapetype>
            <v:shape id="Textbox 3" o:spid="_x0000_s1026" type="#_x0000_t202" style="position:absolute;margin-left:233.4pt;margin-top:120pt;width:166.8pt;height:18.4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" filled="f" stroked="f">
              <v:textbox inset="0,0,0,0">
                <w:txbxContent>
                  <w:p w14:paraId="21EE47E8" w14:textId="5185E108" w:rsidR="00477DE7" w:rsidRPr="0065691F" w:rsidRDefault="00317658" w:rsidP="00477DE7">
                    <w:pPr>
                      <w:jc w:val="center"/>
                      <w:rPr>
                        <w:rFonts w:ascii="Garamond" w:hAnsi="Garamond"/>
                        <w:b/>
                        <w:bCs/>
                        <w:sz w:val="24"/>
                        <w:szCs w:val="24"/>
                        <w:lang w:val="es-ES_tradnl"/>
                      </w:rPr>
                    </w:pPr>
                    <w:r>
                      <w:rPr>
                        <w:b/>
                        <w:spacing w:val="-6"/>
                      </w:rPr>
                      <w:t>PROCESO</w:t>
                    </w:r>
                    <w:r>
                      <w:rPr>
                        <w:b/>
                        <w:spacing w:val="13"/>
                      </w:rPr>
                      <w:t xml:space="preserve"> </w:t>
                    </w:r>
                    <w:r w:rsidR="00477DE7" w:rsidRPr="0065691F">
                      <w:rPr>
                        <w:rFonts w:ascii="Garamond" w:hAnsi="Garamond"/>
                        <w:b/>
                        <w:bCs/>
                        <w:sz w:val="24"/>
                        <w:szCs w:val="24"/>
                        <w:lang w:val="es-ES_tradnl"/>
                      </w:rPr>
                      <w:t>FDRS-MC-</w:t>
                    </w:r>
                    <w:r w:rsidR="005C5654">
                      <w:rPr>
                        <w:rFonts w:ascii="Garamond" w:hAnsi="Garamond"/>
                        <w:b/>
                        <w:bCs/>
                        <w:sz w:val="24"/>
                        <w:szCs w:val="24"/>
                        <w:lang w:val="es-ES_tradnl"/>
                      </w:rPr>
                      <w:t>337</w:t>
                    </w:r>
                    <w:r w:rsidR="00477DE7" w:rsidRPr="0065691F">
                      <w:rPr>
                        <w:rFonts w:ascii="Garamond" w:hAnsi="Garamond"/>
                        <w:b/>
                        <w:bCs/>
                        <w:sz w:val="24"/>
                        <w:szCs w:val="24"/>
                        <w:lang w:val="es-ES_tradnl"/>
                      </w:rPr>
                      <w:t>-202</w:t>
                    </w:r>
                    <w:r w:rsidR="005C5654">
                      <w:rPr>
                        <w:rFonts w:ascii="Garamond" w:hAnsi="Garamond"/>
                        <w:b/>
                        <w:bCs/>
                        <w:sz w:val="24"/>
                        <w:szCs w:val="24"/>
                        <w:lang w:val="es-ES_tradnl"/>
                      </w:rPr>
                      <w:t>6</w:t>
                    </w:r>
                  </w:p>
                  <w:p w14:paraId="6C49006D" w14:textId="4D4965E6" w:rsidR="009B5F58" w:rsidRDefault="009B5F58">
                    <w:pPr>
                      <w:spacing w:before="11"/>
                      <w:ind w:left="20"/>
                      <w:rPr>
                        <w:b/>
                      </w:rPr>
                    </w:pPr>
                  </w:p>
                </w:txbxContent>
              </v:textbox>
              <w10:wrap anchorx="page" anchory="page"/>
            </v:shape>
          </w:pict>
        </mc:Fallback>
      </mc:AlternateContent>
    </w:r>
    <w:r w:rsidR="00317658">
      <w:rPr>
        <w:noProof/>
        <w:sz w:val="20"/>
      </w:rPr>
      <w:drawing>
        <wp:anchor distT="0" distB="0" distL="0" distR="0" simplePos="0" relativeHeight="251644928" behindDoc="1" locked="0" layoutInCell="1" allowOverlap="1" wp14:anchorId="072F6558" wp14:editId="404F9AF7">
          <wp:simplePos x="0" y="0"/>
          <wp:positionH relativeFrom="page">
            <wp:posOffset>977900</wp:posOffset>
          </wp:positionH>
          <wp:positionV relativeFrom="page">
            <wp:posOffset>513080</wp:posOffset>
          </wp:positionV>
          <wp:extent cx="2129282" cy="532129"/>
          <wp:effectExtent l="0" t="0" r="0" b="0"/>
          <wp:wrapNone/>
          <wp:docPr id="202434742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129282" cy="532129"/>
                  </a:xfrm>
                  <a:prstGeom prst="rect">
                    <a:avLst/>
                  </a:prstGeom>
                </pic:spPr>
              </pic:pic>
            </a:graphicData>
          </a:graphic>
        </wp:anchor>
      </w:drawing>
    </w:r>
    <w:r w:rsidR="00317658">
      <w:rPr>
        <w:noProof/>
        <w:sz w:val="20"/>
      </w:rPr>
      <mc:AlternateContent>
        <mc:Choice Requires="wps">
          <w:drawing>
            <wp:anchor distT="0" distB="0" distL="0" distR="0" simplePos="0" relativeHeight="251651072" behindDoc="1" locked="0" layoutInCell="1" allowOverlap="1" wp14:anchorId="48F8BFD6" wp14:editId="09E440DF">
              <wp:simplePos x="0" y="0"/>
              <wp:positionH relativeFrom="page">
                <wp:posOffset>3522090</wp:posOffset>
              </wp:positionH>
              <wp:positionV relativeFrom="page">
                <wp:posOffset>1311936</wp:posOffset>
              </wp:positionV>
              <wp:extent cx="1009015"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9015" cy="180975"/>
                      </a:xfrm>
                      <a:prstGeom prst="rect">
                        <a:avLst/>
                      </a:prstGeom>
                    </wps:spPr>
                    <wps:txbx>
                      <w:txbxContent>
                        <w:p w14:paraId="1D35FDB4" w14:textId="6B74C59C" w:rsidR="009B5F58" w:rsidRDefault="00317658">
                          <w:pPr>
                            <w:spacing w:before="11"/>
                            <w:ind w:left="20"/>
                            <w:rPr>
                              <w:b/>
                            </w:rPr>
                          </w:pPr>
                          <w:r>
                            <w:rPr>
                              <w:b/>
                            </w:rPr>
                            <w:t>ADENDA</w:t>
                          </w:r>
                          <w:r>
                            <w:rPr>
                              <w:b/>
                              <w:spacing w:val="22"/>
                            </w:rPr>
                            <w:t xml:space="preserve"> </w:t>
                          </w:r>
                          <w:r>
                            <w:rPr>
                              <w:b/>
                            </w:rPr>
                            <w:t>No.</w:t>
                          </w:r>
                          <w:r>
                            <w:rPr>
                              <w:b/>
                              <w:spacing w:val="30"/>
                            </w:rPr>
                            <w:t xml:space="preserve"> </w:t>
                          </w:r>
                          <w:r w:rsidR="00477DE7">
                            <w:rPr>
                              <w:b/>
                              <w:spacing w:val="30"/>
                            </w:rPr>
                            <w:t>1</w:t>
                          </w:r>
                        </w:p>
                      </w:txbxContent>
                    </wps:txbx>
                    <wps:bodyPr wrap="square" lIns="0" tIns="0" rIns="0" bIns="0" rtlCol="0">
                      <a:noAutofit/>
                    </wps:bodyPr>
                  </wps:wsp>
                </a:graphicData>
              </a:graphic>
            </wp:anchor>
          </w:drawing>
        </mc:Choice>
        <mc:Fallback>
          <w:pict>
            <v:shape w14:anchorId="48F8BFD6" id="Textbox 2" o:spid="_x0000_s1027" type="#_x0000_t202" style="position:absolute;margin-left:277.35pt;margin-top:103.3pt;width:79.45pt;height:14.2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" filled="f" stroked="f">
              <v:textbox inset="0,0,0,0">
                <w:txbxContent>
                  <w:p w14:paraId="1D35FDB4" w14:textId="6B74C59C" w:rsidR="009B5F58" w:rsidRDefault="00317658">
                    <w:pPr>
                      <w:spacing w:before="11"/>
                      <w:ind w:left="20"/>
                      <w:rPr>
                        <w:b/>
                      </w:rPr>
                    </w:pPr>
                    <w:r>
                      <w:rPr>
                        <w:b/>
                      </w:rPr>
                      <w:t>ADENDA</w:t>
                    </w:r>
                    <w:r>
                      <w:rPr>
                        <w:b/>
                        <w:spacing w:val="22"/>
                      </w:rPr>
                      <w:t xml:space="preserve"> </w:t>
                    </w:r>
                    <w:r>
                      <w:rPr>
                        <w:b/>
                      </w:rPr>
                      <w:t>No.</w:t>
                    </w:r>
                    <w:r>
                      <w:rPr>
                        <w:b/>
                        <w:spacing w:val="30"/>
                      </w:rPr>
                      <w:t xml:space="preserve"> </w:t>
                    </w:r>
                    <w:r w:rsidR="00477DE7">
                      <w:rPr>
                        <w:b/>
                        <w:spacing w:val="30"/>
                      </w:rPr>
                      <w:t>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3F1DA5"/>
    <w:multiLevelType w:val="hybridMultilevel"/>
    <w:tmpl w:val="CADA96B0"/>
    <w:lvl w:ilvl="0" w:tplc="8C8C637C">
      <w:start w:val="1"/>
      <w:numFmt w:val="decimal"/>
      <w:lvlText w:val="%1."/>
      <w:lvlJc w:val="left"/>
      <w:pPr>
        <w:ind w:left="360" w:hanging="360"/>
      </w:pPr>
      <w:rPr>
        <w:rFonts w:eastAsia="Times New Roman"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18365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F58"/>
    <w:rsid w:val="00011038"/>
    <w:rsid w:val="00011C4C"/>
    <w:rsid w:val="000774DE"/>
    <w:rsid w:val="00086DA0"/>
    <w:rsid w:val="00087380"/>
    <w:rsid w:val="001E49ED"/>
    <w:rsid w:val="002C2B58"/>
    <w:rsid w:val="002E30D5"/>
    <w:rsid w:val="00317658"/>
    <w:rsid w:val="003C0A67"/>
    <w:rsid w:val="003D600E"/>
    <w:rsid w:val="003E018E"/>
    <w:rsid w:val="003E70C7"/>
    <w:rsid w:val="003F2426"/>
    <w:rsid w:val="00423E98"/>
    <w:rsid w:val="00455EA0"/>
    <w:rsid w:val="00470AB6"/>
    <w:rsid w:val="00477DE7"/>
    <w:rsid w:val="004E27E1"/>
    <w:rsid w:val="005206E5"/>
    <w:rsid w:val="005C5654"/>
    <w:rsid w:val="006012B4"/>
    <w:rsid w:val="006106BF"/>
    <w:rsid w:val="006317BF"/>
    <w:rsid w:val="00734147"/>
    <w:rsid w:val="008954AF"/>
    <w:rsid w:val="008E6A1F"/>
    <w:rsid w:val="00906970"/>
    <w:rsid w:val="00944608"/>
    <w:rsid w:val="00961CD5"/>
    <w:rsid w:val="00965C46"/>
    <w:rsid w:val="00985E97"/>
    <w:rsid w:val="009907C6"/>
    <w:rsid w:val="009B5F58"/>
    <w:rsid w:val="009F3F65"/>
    <w:rsid w:val="009F40C5"/>
    <w:rsid w:val="00AE2965"/>
    <w:rsid w:val="00AE2F42"/>
    <w:rsid w:val="00AE593A"/>
    <w:rsid w:val="00B40C7A"/>
    <w:rsid w:val="00B4317F"/>
    <w:rsid w:val="00B76A15"/>
    <w:rsid w:val="00B84968"/>
    <w:rsid w:val="00BB0168"/>
    <w:rsid w:val="00C3094F"/>
    <w:rsid w:val="00C42534"/>
    <w:rsid w:val="00D1348A"/>
    <w:rsid w:val="00E23833"/>
    <w:rsid w:val="00EB3483"/>
    <w:rsid w:val="00F033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8835D9"/>
  <w15:docId w15:val="{4617C785-9481-4D83-811E-57052CF62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20"/>
      <w:outlineLvl w:val="0"/>
    </w:pPr>
    <w:rPr>
      <w:b/>
      <w:bCs/>
    </w:rPr>
  </w:style>
  <w:style w:type="paragraph" w:styleId="Ttulo3">
    <w:name w:val="heading 3"/>
    <w:basedOn w:val="Normal"/>
    <w:next w:val="Normal"/>
    <w:link w:val="Ttulo3Car"/>
    <w:uiPriority w:val="9"/>
    <w:semiHidden/>
    <w:unhideWhenUsed/>
    <w:qFormat/>
    <w:rsid w:val="005C565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aliases w:val="viñetas,HOJA,Bolita,Párrafo de lista4,BOLADEF,Párrafo de lista3,Párrafo de lista21,BOLA,Nivel 1 OS,Colorful List Accent 1,Colorful List - Accent 11,TITULO 2_CR,List1,LISTA,Párrafo de lista2,Ha,Resume Title,lp1,Viñeta 6,Fotografía,l"/>
    <w:basedOn w:val="Normal"/>
    <w:link w:val="PrrafodelistaCar"/>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8954AF"/>
    <w:pPr>
      <w:tabs>
        <w:tab w:val="center" w:pos="4419"/>
        <w:tab w:val="right" w:pos="8838"/>
      </w:tabs>
    </w:pPr>
  </w:style>
  <w:style w:type="character" w:customStyle="1" w:styleId="EncabezadoCar">
    <w:name w:val="Encabezado Car"/>
    <w:basedOn w:val="Fuentedeprrafopredeter"/>
    <w:link w:val="Encabezado"/>
    <w:uiPriority w:val="99"/>
    <w:rsid w:val="008954AF"/>
    <w:rPr>
      <w:rFonts w:ascii="Times New Roman" w:eastAsia="Times New Roman" w:hAnsi="Times New Roman" w:cs="Times New Roman"/>
      <w:lang w:val="es-ES"/>
    </w:rPr>
  </w:style>
  <w:style w:type="paragraph" w:styleId="Piedepgina">
    <w:name w:val="footer"/>
    <w:basedOn w:val="Normal"/>
    <w:link w:val="PiedepginaCar"/>
    <w:uiPriority w:val="99"/>
    <w:unhideWhenUsed/>
    <w:rsid w:val="008954AF"/>
    <w:pPr>
      <w:tabs>
        <w:tab w:val="center" w:pos="4419"/>
        <w:tab w:val="right" w:pos="8838"/>
      </w:tabs>
    </w:pPr>
  </w:style>
  <w:style w:type="character" w:customStyle="1" w:styleId="PiedepginaCar">
    <w:name w:val="Pie de página Car"/>
    <w:basedOn w:val="Fuentedeprrafopredeter"/>
    <w:link w:val="Piedepgina"/>
    <w:uiPriority w:val="99"/>
    <w:rsid w:val="008954AF"/>
    <w:rPr>
      <w:rFonts w:ascii="Times New Roman" w:eastAsia="Times New Roman" w:hAnsi="Times New Roman" w:cs="Times New Roman"/>
      <w:lang w:val="es-ES"/>
    </w:rPr>
  </w:style>
  <w:style w:type="character" w:styleId="Hipervnculo">
    <w:name w:val="Hyperlink"/>
    <w:basedOn w:val="Fuentedeprrafopredeter"/>
    <w:uiPriority w:val="99"/>
    <w:unhideWhenUsed/>
    <w:rsid w:val="00961CD5"/>
    <w:rPr>
      <w:color w:val="0000FF" w:themeColor="hyperlink"/>
      <w:u w:val="single"/>
    </w:rPr>
  </w:style>
  <w:style w:type="character" w:customStyle="1" w:styleId="PrrafodelistaCar">
    <w:name w:val="Párrafo de lista Car"/>
    <w:aliases w:val="viñetas Car,HOJA Car,Bolita Car,Párrafo de lista4 Car,BOLADEF Car,Párrafo de lista3 Car,Párrafo de lista21 Car,BOLA Car,Nivel 1 OS Car,Colorful List Accent 1 Car,Colorful List - Accent 11 Car,TITULO 2_CR Car,List1 Car,LISTA Car"/>
    <w:link w:val="Prrafodelista"/>
    <w:uiPriority w:val="1"/>
    <w:qFormat/>
    <w:rsid w:val="005C5654"/>
    <w:rPr>
      <w:rFonts w:ascii="Times New Roman" w:eastAsia="Times New Roman" w:hAnsi="Times New Roman" w:cs="Times New Roman"/>
      <w:lang w:val="es-ES"/>
    </w:rPr>
  </w:style>
  <w:style w:type="paragraph" w:customStyle="1" w:styleId="Standard">
    <w:name w:val="Standard"/>
    <w:link w:val="StandardCar"/>
    <w:qFormat/>
    <w:rsid w:val="005C5654"/>
    <w:pPr>
      <w:widowControl/>
      <w:suppressAutoHyphens/>
      <w:autoSpaceDE/>
      <w:autoSpaceDN/>
      <w:textAlignment w:val="baseline"/>
    </w:pPr>
    <w:rPr>
      <w:rFonts w:ascii="Times New Roman" w:eastAsia="Calibri" w:hAnsi="Times New Roman" w:cs="Times New Roman"/>
      <w:kern w:val="1"/>
      <w:sz w:val="20"/>
      <w:szCs w:val="20"/>
      <w:lang w:val="es-CO" w:eastAsia="zh-CN"/>
    </w:rPr>
  </w:style>
  <w:style w:type="character" w:customStyle="1" w:styleId="StandardCar">
    <w:name w:val="Standard Car"/>
    <w:link w:val="Standard"/>
    <w:rsid w:val="005C5654"/>
    <w:rPr>
      <w:rFonts w:ascii="Times New Roman" w:eastAsia="Calibri" w:hAnsi="Times New Roman" w:cs="Times New Roman"/>
      <w:kern w:val="1"/>
      <w:sz w:val="20"/>
      <w:szCs w:val="20"/>
      <w:lang w:val="es-CO" w:eastAsia="zh-CN"/>
    </w:rPr>
  </w:style>
  <w:style w:type="character" w:customStyle="1" w:styleId="Ttulo3Car">
    <w:name w:val="Título 3 Car"/>
    <w:basedOn w:val="Fuentedeprrafopredeter"/>
    <w:link w:val="Ttulo3"/>
    <w:uiPriority w:val="9"/>
    <w:semiHidden/>
    <w:rsid w:val="005C5654"/>
    <w:rPr>
      <w:rFonts w:asciiTheme="majorHAnsi" w:eastAsiaTheme="majorEastAsia" w:hAnsiTheme="majorHAnsi" w:cstheme="majorBidi"/>
      <w:color w:val="243F60" w:themeColor="accent1" w:themeShade="7F"/>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0080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secop/secop-ii" TargetMode="External"/><Relationship Id="rId13" Type="http://schemas.openxmlformats.org/officeDocument/2006/relationships/hyperlink" Target="http://www.colombiacompra.gov.co/secop/secop-i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lombiacompra.gov.co/secop/secop-ii" TargetMode="External"/><Relationship Id="rId12" Type="http://schemas.openxmlformats.org/officeDocument/2006/relationships/hyperlink" Target="http://www.colombiacompra.gov.co/secop/secop-i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lombiacompra.gov.co/secop/secop-i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colombiacompra.gov.co/secop/secop-ii" TargetMode="External"/><Relationship Id="rId4" Type="http://schemas.openxmlformats.org/officeDocument/2006/relationships/webSettings" Target="webSettings.xml"/><Relationship Id="rId9" Type="http://schemas.openxmlformats.org/officeDocument/2006/relationships/hyperlink" Target="http://www.colombiacompra.gov.co/secop/secop-ii"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www.sumapaz.gov.co/" TargetMode="External"/><Relationship Id="rId2" Type="http://schemas.openxmlformats.org/officeDocument/2006/relationships/hyperlink" Target="http://www.sumapaz.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601</Words>
  <Characters>3308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Microsoft Word - ADENDA No. 1 PROCESO FDRS-CMA-548-2024</vt:lpstr>
    </vt:vector>
  </TitlesOfParts>
  <Company>Fondo de Desarrollo Local de Sumapaz</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ADENDA No. 1 PROCESO FDRS-CMA-548-2024</dc:title>
  <dc:creator>Daniel López Avendaño</dc:creator>
  <cp:lastModifiedBy>Zayra Daniela Casas Lozano</cp:lastModifiedBy>
  <cp:revision>4</cp:revision>
  <cp:lastPrinted>2025-12-18T23:14:00Z</cp:lastPrinted>
  <dcterms:created xsi:type="dcterms:W3CDTF">2026-04-28T19:46:00Z</dcterms:created>
  <dcterms:modified xsi:type="dcterms:W3CDTF">2026-04-28T19:49:00Z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Microsoft® Word para Microsoft 365</vt:lpwstr>
  </property>
  <property fmtid="{D5CDD505-2E9C-101B-9397-08002B2CF9AE}" pid="4" name="LastSaved">
    <vt:filetime>2025-12-10T00:00:00Z</vt:filetime>
  </property>
  <property fmtid="{D5CDD505-2E9C-101B-9397-08002B2CF9AE}" pid="5" name="Producer">
    <vt:lpwstr>iOS Version 18.7.1 (Build 22H31) Quartz PDFContext</vt:lpwstr>
  </property>
</Properties>
</file>